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EC40" w14:textId="3705CDB8" w:rsidR="0022129D" w:rsidRDefault="0090288A" w:rsidP="00CB4A50">
      <w:pPr>
        <w:spacing w:line="276" w:lineRule="auto"/>
        <w:jc w:val="center"/>
        <w:rPr>
          <w:rFonts w:ascii="Arial" w:hAnsi="Arial" w:cs="Arial"/>
          <w:b/>
        </w:rPr>
      </w:pPr>
      <w:r w:rsidRPr="0022129D">
        <w:rPr>
          <w:rFonts w:ascii="Arial" w:hAnsi="Arial" w:cs="Arial"/>
          <w:b/>
        </w:rPr>
        <w:t>ΣΥΓΓΕΝΗΣ ΥΠΕΡΠΛΑΣΙΑ ΕΠΙΝΕΦΡΙΔΙΩΝ</w:t>
      </w:r>
    </w:p>
    <w:p w14:paraId="06001540" w14:textId="77777777" w:rsidR="0090288A" w:rsidRPr="0022129D" w:rsidRDefault="0090288A" w:rsidP="0090288A">
      <w:pPr>
        <w:spacing w:line="276" w:lineRule="auto"/>
        <w:ind w:firstLine="720"/>
        <w:jc w:val="both"/>
        <w:rPr>
          <w:rFonts w:ascii="Arial" w:hAnsi="Arial" w:cs="Arial"/>
          <w:b/>
        </w:rPr>
      </w:pPr>
    </w:p>
    <w:p w14:paraId="069E213C" w14:textId="2A056AD5" w:rsidR="001E0720" w:rsidRDefault="00712A94" w:rsidP="00085402">
      <w:pPr>
        <w:spacing w:line="276" w:lineRule="auto"/>
        <w:ind w:firstLine="720"/>
        <w:jc w:val="both"/>
        <w:rPr>
          <w:rFonts w:ascii="Arial" w:hAnsi="Arial" w:cs="Arial"/>
          <w:sz w:val="22"/>
          <w:szCs w:val="22"/>
        </w:rPr>
      </w:pPr>
      <w:r w:rsidRPr="00085402">
        <w:rPr>
          <w:rFonts w:ascii="Arial" w:hAnsi="Arial" w:cs="Arial"/>
          <w:sz w:val="22"/>
          <w:szCs w:val="22"/>
        </w:rPr>
        <w:t xml:space="preserve">Η Συγγενής Υπερπλασία Επινεφριδίων (ΣΥΕ) αποτελεί </w:t>
      </w:r>
      <w:r w:rsidR="001E0720">
        <w:rPr>
          <w:rFonts w:ascii="Arial" w:hAnsi="Arial" w:cs="Arial"/>
          <w:sz w:val="22"/>
          <w:szCs w:val="22"/>
        </w:rPr>
        <w:t>ομάδα διαταραχών</w:t>
      </w:r>
      <w:r w:rsidR="00416A6A">
        <w:rPr>
          <w:rFonts w:ascii="Arial" w:hAnsi="Arial" w:cs="Arial"/>
          <w:sz w:val="22"/>
          <w:szCs w:val="22"/>
        </w:rPr>
        <w:t xml:space="preserve"> της επινεφριδιακής στεροειδογένεσης</w:t>
      </w:r>
      <w:r w:rsidR="001E0720">
        <w:rPr>
          <w:rFonts w:ascii="Arial" w:hAnsi="Arial" w:cs="Arial"/>
          <w:sz w:val="22"/>
          <w:szCs w:val="22"/>
        </w:rPr>
        <w:t xml:space="preserve">, </w:t>
      </w:r>
      <w:r w:rsidR="00C35FAF">
        <w:rPr>
          <w:rFonts w:ascii="Arial" w:hAnsi="Arial" w:cs="Arial"/>
          <w:sz w:val="22"/>
          <w:szCs w:val="22"/>
        </w:rPr>
        <w:t>κληρονομούμενων με αυτοσωμικό υπολειπόμενο χαρακτήρα</w:t>
      </w:r>
      <w:r w:rsidR="007A2267">
        <w:rPr>
          <w:rFonts w:ascii="Arial" w:hAnsi="Arial" w:cs="Arial"/>
          <w:sz w:val="22"/>
          <w:szCs w:val="22"/>
        </w:rPr>
        <w:t>. Ο</w:t>
      </w:r>
      <w:r w:rsidR="001E0720">
        <w:rPr>
          <w:rFonts w:ascii="Arial" w:hAnsi="Arial" w:cs="Arial"/>
          <w:sz w:val="22"/>
          <w:szCs w:val="22"/>
        </w:rPr>
        <w:t>φείλ</w:t>
      </w:r>
      <w:r w:rsidR="007A2267">
        <w:rPr>
          <w:rFonts w:ascii="Arial" w:hAnsi="Arial" w:cs="Arial"/>
          <w:sz w:val="22"/>
          <w:szCs w:val="22"/>
        </w:rPr>
        <w:t>εται</w:t>
      </w:r>
      <w:r w:rsidR="001E0720">
        <w:rPr>
          <w:rFonts w:ascii="Arial" w:hAnsi="Arial" w:cs="Arial"/>
          <w:sz w:val="22"/>
          <w:szCs w:val="22"/>
        </w:rPr>
        <w:t xml:space="preserve"> σε </w:t>
      </w:r>
      <w:r w:rsidR="007A2267" w:rsidRPr="00085402">
        <w:rPr>
          <w:rFonts w:ascii="Arial" w:hAnsi="Arial" w:cs="Arial"/>
          <w:sz w:val="22"/>
          <w:szCs w:val="22"/>
        </w:rPr>
        <w:t xml:space="preserve">παθολογικές παραλλαγές (μεταλλάξεις) </w:t>
      </w:r>
      <w:r w:rsidR="001E0720">
        <w:rPr>
          <w:rFonts w:ascii="Arial" w:hAnsi="Arial" w:cs="Arial"/>
          <w:sz w:val="22"/>
          <w:szCs w:val="22"/>
        </w:rPr>
        <w:t xml:space="preserve">γονιδίων τα οποία κωδικωποιούν ένζυμα </w:t>
      </w:r>
      <w:r w:rsidR="00416A6A">
        <w:rPr>
          <w:rFonts w:ascii="Arial" w:hAnsi="Arial" w:cs="Arial"/>
          <w:sz w:val="22"/>
          <w:szCs w:val="22"/>
        </w:rPr>
        <w:t xml:space="preserve">που συμμετέχουν στην </w:t>
      </w:r>
      <w:r w:rsidR="00416A6A" w:rsidRPr="00085402">
        <w:rPr>
          <w:rFonts w:ascii="Arial" w:hAnsi="Arial" w:cs="Arial"/>
          <w:sz w:val="22"/>
          <w:szCs w:val="22"/>
        </w:rPr>
        <w:t>σύνθεση της κορτιζόλ</w:t>
      </w:r>
      <w:r w:rsidR="00416A6A">
        <w:rPr>
          <w:rFonts w:ascii="Arial" w:hAnsi="Arial" w:cs="Arial"/>
          <w:sz w:val="22"/>
          <w:szCs w:val="22"/>
        </w:rPr>
        <w:t xml:space="preserve">ης από </w:t>
      </w:r>
      <w:r w:rsidR="005168C3">
        <w:rPr>
          <w:rFonts w:ascii="Arial" w:hAnsi="Arial" w:cs="Arial"/>
          <w:sz w:val="22"/>
          <w:szCs w:val="22"/>
        </w:rPr>
        <w:t xml:space="preserve">τη </w:t>
      </w:r>
      <w:r w:rsidR="00416A6A">
        <w:rPr>
          <w:rFonts w:ascii="Arial" w:hAnsi="Arial" w:cs="Arial"/>
          <w:sz w:val="22"/>
          <w:szCs w:val="22"/>
        </w:rPr>
        <w:t>χοληστερόλη. Τα ένζυμα αυτά είναι</w:t>
      </w:r>
      <w:r w:rsidR="007A2267">
        <w:rPr>
          <w:rFonts w:ascii="Arial" w:hAnsi="Arial" w:cs="Arial"/>
          <w:sz w:val="22"/>
          <w:szCs w:val="22"/>
        </w:rPr>
        <w:t xml:space="preserve"> η</w:t>
      </w:r>
      <w:r w:rsidR="00416A6A">
        <w:rPr>
          <w:rFonts w:ascii="Arial" w:hAnsi="Arial" w:cs="Arial"/>
          <w:sz w:val="22"/>
          <w:szCs w:val="22"/>
        </w:rPr>
        <w:t xml:space="preserve"> </w:t>
      </w:r>
      <w:r w:rsidR="00416A6A" w:rsidRPr="001E0720">
        <w:rPr>
          <w:rFonts w:ascii="Arial" w:hAnsi="Arial" w:cs="Arial"/>
          <w:sz w:val="22"/>
          <w:szCs w:val="22"/>
        </w:rPr>
        <w:t>21-</w:t>
      </w:r>
      <w:r w:rsidR="00416A6A">
        <w:rPr>
          <w:rFonts w:ascii="Arial" w:hAnsi="Arial" w:cs="Arial"/>
          <w:sz w:val="22"/>
          <w:szCs w:val="22"/>
        </w:rPr>
        <w:t>υδροξυλάση</w:t>
      </w:r>
      <w:r w:rsidR="00416A6A" w:rsidRPr="001E0720">
        <w:rPr>
          <w:rFonts w:ascii="Arial" w:hAnsi="Arial" w:cs="Arial"/>
          <w:sz w:val="22"/>
          <w:szCs w:val="22"/>
        </w:rPr>
        <w:t xml:space="preserve"> (21OH), </w:t>
      </w:r>
      <w:r w:rsidR="007A2267">
        <w:rPr>
          <w:rFonts w:ascii="Arial" w:hAnsi="Arial" w:cs="Arial"/>
          <w:sz w:val="22"/>
          <w:szCs w:val="22"/>
        </w:rPr>
        <w:t xml:space="preserve">η </w:t>
      </w:r>
      <w:r w:rsidR="00416A6A" w:rsidRPr="001E0720">
        <w:rPr>
          <w:rFonts w:ascii="Arial" w:hAnsi="Arial" w:cs="Arial"/>
          <w:sz w:val="22"/>
          <w:szCs w:val="22"/>
        </w:rPr>
        <w:t>11β-</w:t>
      </w:r>
      <w:r w:rsidR="00416A6A" w:rsidRPr="00416A6A">
        <w:rPr>
          <w:rFonts w:ascii="Arial" w:hAnsi="Arial" w:cs="Arial"/>
          <w:sz w:val="22"/>
          <w:szCs w:val="22"/>
        </w:rPr>
        <w:t xml:space="preserve"> </w:t>
      </w:r>
      <w:r w:rsidR="00416A6A">
        <w:rPr>
          <w:rFonts w:ascii="Arial" w:hAnsi="Arial" w:cs="Arial"/>
          <w:sz w:val="22"/>
          <w:szCs w:val="22"/>
        </w:rPr>
        <w:t>υδροξυλάση</w:t>
      </w:r>
      <w:r w:rsidR="00416A6A" w:rsidRPr="001E0720">
        <w:rPr>
          <w:rFonts w:ascii="Arial" w:hAnsi="Arial" w:cs="Arial"/>
          <w:sz w:val="22"/>
          <w:szCs w:val="22"/>
        </w:rPr>
        <w:t xml:space="preserve"> (11βOH),</w:t>
      </w:r>
      <w:r w:rsidR="007A2267">
        <w:rPr>
          <w:rFonts w:ascii="Arial" w:hAnsi="Arial" w:cs="Arial"/>
          <w:sz w:val="22"/>
          <w:szCs w:val="22"/>
        </w:rPr>
        <w:t xml:space="preserve"> η</w:t>
      </w:r>
      <w:r w:rsidR="00416A6A" w:rsidRPr="001E0720">
        <w:rPr>
          <w:rFonts w:ascii="Arial" w:hAnsi="Arial" w:cs="Arial"/>
          <w:sz w:val="22"/>
          <w:szCs w:val="22"/>
        </w:rPr>
        <w:t xml:space="preserve"> 17α-</w:t>
      </w:r>
      <w:r w:rsidR="00416A6A">
        <w:rPr>
          <w:rFonts w:ascii="Arial" w:hAnsi="Arial" w:cs="Arial"/>
          <w:sz w:val="22"/>
          <w:szCs w:val="22"/>
        </w:rPr>
        <w:t>υδροξυλάση</w:t>
      </w:r>
      <w:r w:rsidR="00416A6A" w:rsidRPr="001E0720">
        <w:rPr>
          <w:rFonts w:ascii="Arial" w:hAnsi="Arial" w:cs="Arial"/>
          <w:sz w:val="22"/>
          <w:szCs w:val="22"/>
        </w:rPr>
        <w:t xml:space="preserve"> (17OH; </w:t>
      </w:r>
      <w:r w:rsidR="00416A6A">
        <w:rPr>
          <w:rFonts w:ascii="Arial" w:hAnsi="Arial" w:cs="Arial"/>
          <w:sz w:val="22"/>
          <w:szCs w:val="22"/>
        </w:rPr>
        <w:t xml:space="preserve">επίσης γνωστή ως </w:t>
      </w:r>
      <w:r w:rsidR="00416A6A" w:rsidRPr="001E0720">
        <w:rPr>
          <w:rFonts w:ascii="Arial" w:hAnsi="Arial" w:cs="Arial"/>
          <w:sz w:val="22"/>
          <w:szCs w:val="22"/>
        </w:rPr>
        <w:t>17,</w:t>
      </w:r>
      <w:r w:rsidR="004E4B72">
        <w:rPr>
          <w:rFonts w:ascii="Arial" w:hAnsi="Arial" w:cs="Arial"/>
          <w:sz w:val="22"/>
          <w:szCs w:val="22"/>
        </w:rPr>
        <w:t xml:space="preserve"> </w:t>
      </w:r>
      <w:r w:rsidR="00416A6A" w:rsidRPr="001E0720">
        <w:rPr>
          <w:rFonts w:ascii="Arial" w:hAnsi="Arial" w:cs="Arial"/>
          <w:sz w:val="22"/>
          <w:szCs w:val="22"/>
        </w:rPr>
        <w:t>20-</w:t>
      </w:r>
      <w:r w:rsidR="00416A6A">
        <w:rPr>
          <w:rFonts w:ascii="Arial" w:hAnsi="Arial" w:cs="Arial"/>
          <w:sz w:val="22"/>
          <w:szCs w:val="22"/>
        </w:rPr>
        <w:t>λυάση</w:t>
      </w:r>
      <w:r w:rsidR="00416A6A" w:rsidRPr="001E0720">
        <w:rPr>
          <w:rFonts w:ascii="Arial" w:hAnsi="Arial" w:cs="Arial"/>
          <w:sz w:val="22"/>
          <w:szCs w:val="22"/>
        </w:rPr>
        <w:t xml:space="preserve">), </w:t>
      </w:r>
      <w:r w:rsidR="007A2267">
        <w:rPr>
          <w:rFonts w:ascii="Arial" w:hAnsi="Arial" w:cs="Arial"/>
          <w:sz w:val="22"/>
          <w:szCs w:val="22"/>
        </w:rPr>
        <w:t xml:space="preserve">η </w:t>
      </w:r>
      <w:r w:rsidR="00416A6A" w:rsidRPr="001E0720">
        <w:rPr>
          <w:rFonts w:ascii="Arial" w:hAnsi="Arial" w:cs="Arial"/>
          <w:sz w:val="22"/>
          <w:szCs w:val="22"/>
        </w:rPr>
        <w:t>3β-</w:t>
      </w:r>
      <w:r w:rsidR="00416A6A">
        <w:rPr>
          <w:rFonts w:ascii="Arial" w:hAnsi="Arial" w:cs="Arial"/>
          <w:sz w:val="22"/>
          <w:szCs w:val="22"/>
        </w:rPr>
        <w:t>υδροξυστεροειδή αφυδρογονάση</w:t>
      </w:r>
      <w:r w:rsidR="00416A6A" w:rsidRPr="001E0720">
        <w:rPr>
          <w:rFonts w:ascii="Arial" w:hAnsi="Arial" w:cs="Arial"/>
          <w:sz w:val="22"/>
          <w:szCs w:val="22"/>
        </w:rPr>
        <w:t xml:space="preserve"> 2 (</w:t>
      </w:r>
      <w:r w:rsidR="00527C93" w:rsidRPr="00527C93">
        <w:rPr>
          <w:rFonts w:ascii="Arial" w:hAnsi="Arial" w:cs="Arial"/>
          <w:bCs/>
          <w:sz w:val="22"/>
          <w:szCs w:val="22"/>
          <w:lang w:val="en-US"/>
        </w:rPr>
        <w:t>HSD</w:t>
      </w:r>
      <w:r w:rsidR="00527C93" w:rsidRPr="00527C93">
        <w:rPr>
          <w:rFonts w:ascii="Arial" w:hAnsi="Arial" w:cs="Arial"/>
          <w:bCs/>
          <w:sz w:val="22"/>
          <w:szCs w:val="22"/>
        </w:rPr>
        <w:t>3β2</w:t>
      </w:r>
      <w:r w:rsidR="00416A6A" w:rsidRPr="00527C93">
        <w:rPr>
          <w:rFonts w:ascii="Arial" w:hAnsi="Arial" w:cs="Arial"/>
          <w:sz w:val="22"/>
          <w:szCs w:val="22"/>
        </w:rPr>
        <w:t>)</w:t>
      </w:r>
      <w:r w:rsidR="00416A6A" w:rsidRPr="001E0720">
        <w:rPr>
          <w:rFonts w:ascii="Arial" w:hAnsi="Arial" w:cs="Arial"/>
          <w:sz w:val="22"/>
          <w:szCs w:val="22"/>
        </w:rPr>
        <w:t xml:space="preserve">, </w:t>
      </w:r>
      <w:r w:rsidR="007A2267">
        <w:rPr>
          <w:rFonts w:ascii="Arial" w:hAnsi="Arial" w:cs="Arial"/>
          <w:sz w:val="22"/>
          <w:szCs w:val="22"/>
        </w:rPr>
        <w:t>η οξεία ρυθμιστική πρωτεΐνη της στεροειδογένεσης</w:t>
      </w:r>
      <w:r w:rsidR="007A2267" w:rsidRPr="001E0720">
        <w:rPr>
          <w:rFonts w:ascii="Arial" w:hAnsi="Arial" w:cs="Arial"/>
          <w:sz w:val="22"/>
          <w:szCs w:val="22"/>
        </w:rPr>
        <w:t xml:space="preserve"> </w:t>
      </w:r>
      <w:r w:rsidR="007A2267">
        <w:rPr>
          <w:rFonts w:ascii="Arial" w:hAnsi="Arial" w:cs="Arial"/>
          <w:sz w:val="22"/>
          <w:szCs w:val="22"/>
        </w:rPr>
        <w:t>(</w:t>
      </w:r>
      <w:r w:rsidR="00416A6A" w:rsidRPr="001E0720">
        <w:rPr>
          <w:rFonts w:ascii="Arial" w:hAnsi="Arial" w:cs="Arial"/>
          <w:sz w:val="22"/>
          <w:szCs w:val="22"/>
        </w:rPr>
        <w:t>steroidogenic acute regulatory protein</w:t>
      </w:r>
      <w:r w:rsidR="007A2267">
        <w:rPr>
          <w:rFonts w:ascii="Arial" w:hAnsi="Arial" w:cs="Arial"/>
          <w:sz w:val="22"/>
          <w:szCs w:val="22"/>
        </w:rPr>
        <w:t>,</w:t>
      </w:r>
      <w:r w:rsidR="00416A6A" w:rsidRPr="001E0720">
        <w:rPr>
          <w:rFonts w:ascii="Arial" w:hAnsi="Arial" w:cs="Arial"/>
          <w:sz w:val="22"/>
          <w:szCs w:val="22"/>
        </w:rPr>
        <w:t xml:space="preserve"> StAR), </w:t>
      </w:r>
      <w:r w:rsidR="005168C3">
        <w:rPr>
          <w:rFonts w:ascii="Arial" w:hAnsi="Arial" w:cs="Arial"/>
          <w:sz w:val="22"/>
          <w:szCs w:val="22"/>
        </w:rPr>
        <w:t xml:space="preserve">το </w:t>
      </w:r>
      <w:r w:rsidR="00416A6A" w:rsidRPr="001E0720">
        <w:rPr>
          <w:rFonts w:ascii="Arial" w:hAnsi="Arial" w:cs="Arial"/>
          <w:sz w:val="22"/>
          <w:szCs w:val="22"/>
        </w:rPr>
        <w:t>P450</w:t>
      </w:r>
      <w:r w:rsidR="00F41E75">
        <w:rPr>
          <w:rFonts w:ascii="Arial" w:hAnsi="Arial" w:cs="Arial"/>
          <w:sz w:val="22"/>
          <w:szCs w:val="22"/>
        </w:rPr>
        <w:t xml:space="preserve"> ένζυμο διάσπασης</w:t>
      </w:r>
      <w:r w:rsidR="007A2267">
        <w:rPr>
          <w:rFonts w:ascii="Arial" w:hAnsi="Arial" w:cs="Arial"/>
          <w:sz w:val="22"/>
          <w:szCs w:val="22"/>
        </w:rPr>
        <w:t xml:space="preserve"> (αποκοπής)</w:t>
      </w:r>
      <w:r w:rsidR="00F41E75">
        <w:rPr>
          <w:rFonts w:ascii="Arial" w:hAnsi="Arial" w:cs="Arial"/>
          <w:sz w:val="22"/>
          <w:szCs w:val="22"/>
        </w:rPr>
        <w:t xml:space="preserve"> πλευρικής αλυσίδας χοληστερόλης</w:t>
      </w:r>
      <w:r w:rsidR="00416A6A" w:rsidRPr="001E0720">
        <w:rPr>
          <w:rFonts w:ascii="Arial" w:hAnsi="Arial" w:cs="Arial"/>
          <w:sz w:val="22"/>
          <w:szCs w:val="22"/>
        </w:rPr>
        <w:t xml:space="preserve"> </w:t>
      </w:r>
      <w:r w:rsidR="00F41E75">
        <w:rPr>
          <w:rFonts w:ascii="Arial" w:hAnsi="Arial" w:cs="Arial"/>
          <w:sz w:val="22"/>
          <w:szCs w:val="22"/>
        </w:rPr>
        <w:t>(</w:t>
      </w:r>
      <w:proofErr w:type="spellStart"/>
      <w:r w:rsidR="00416A6A" w:rsidRPr="001E0720">
        <w:rPr>
          <w:rFonts w:ascii="Arial" w:hAnsi="Arial" w:cs="Arial"/>
          <w:sz w:val="22"/>
          <w:szCs w:val="22"/>
        </w:rPr>
        <w:t>cholesterol</w:t>
      </w:r>
      <w:proofErr w:type="spellEnd"/>
      <w:r w:rsidR="00416A6A" w:rsidRPr="001E0720">
        <w:rPr>
          <w:rFonts w:ascii="Arial" w:hAnsi="Arial" w:cs="Arial"/>
          <w:sz w:val="22"/>
          <w:szCs w:val="22"/>
        </w:rPr>
        <w:t xml:space="preserve"> </w:t>
      </w:r>
      <w:proofErr w:type="spellStart"/>
      <w:r w:rsidR="00416A6A" w:rsidRPr="001E0720">
        <w:rPr>
          <w:rFonts w:ascii="Arial" w:hAnsi="Arial" w:cs="Arial"/>
          <w:sz w:val="22"/>
          <w:szCs w:val="22"/>
        </w:rPr>
        <w:t>side-chain</w:t>
      </w:r>
      <w:proofErr w:type="spellEnd"/>
      <w:r w:rsidR="00416A6A" w:rsidRPr="001E0720">
        <w:rPr>
          <w:rFonts w:ascii="Arial" w:hAnsi="Arial" w:cs="Arial"/>
          <w:sz w:val="22"/>
          <w:szCs w:val="22"/>
        </w:rPr>
        <w:t xml:space="preserve"> </w:t>
      </w:r>
      <w:proofErr w:type="spellStart"/>
      <w:r w:rsidR="00416A6A" w:rsidRPr="001E0720">
        <w:rPr>
          <w:rFonts w:ascii="Arial" w:hAnsi="Arial" w:cs="Arial"/>
          <w:sz w:val="22"/>
          <w:szCs w:val="22"/>
        </w:rPr>
        <w:t>cleavage</w:t>
      </w:r>
      <w:proofErr w:type="spellEnd"/>
      <w:r w:rsidR="00416A6A" w:rsidRPr="001E0720">
        <w:rPr>
          <w:rFonts w:ascii="Arial" w:hAnsi="Arial" w:cs="Arial"/>
          <w:sz w:val="22"/>
          <w:szCs w:val="22"/>
        </w:rPr>
        <w:t xml:space="preserve"> </w:t>
      </w:r>
      <w:proofErr w:type="spellStart"/>
      <w:r w:rsidR="00416A6A" w:rsidRPr="001E0720">
        <w:rPr>
          <w:rFonts w:ascii="Arial" w:hAnsi="Arial" w:cs="Arial"/>
          <w:sz w:val="22"/>
          <w:szCs w:val="22"/>
        </w:rPr>
        <w:t>e</w:t>
      </w:r>
      <w:r w:rsidR="00F41E75">
        <w:rPr>
          <w:rFonts w:ascii="Arial" w:hAnsi="Arial" w:cs="Arial"/>
          <w:sz w:val="22"/>
          <w:szCs w:val="22"/>
        </w:rPr>
        <w:t>nzyme</w:t>
      </w:r>
      <w:proofErr w:type="spellEnd"/>
      <w:r w:rsidR="00111D72" w:rsidRPr="003B03AF">
        <w:rPr>
          <w:rFonts w:ascii="Arial" w:hAnsi="Arial" w:cs="Arial"/>
          <w:sz w:val="22"/>
          <w:szCs w:val="22"/>
        </w:rPr>
        <w:t>-</w:t>
      </w:r>
      <w:r w:rsidR="00416A6A" w:rsidRPr="001E0720">
        <w:rPr>
          <w:rFonts w:ascii="Arial" w:hAnsi="Arial" w:cs="Arial"/>
          <w:sz w:val="22"/>
          <w:szCs w:val="22"/>
        </w:rPr>
        <w:t xml:space="preserve">SCC), and </w:t>
      </w:r>
      <w:r w:rsidR="005168C3">
        <w:rPr>
          <w:rFonts w:ascii="Arial" w:hAnsi="Arial" w:cs="Arial"/>
          <w:sz w:val="22"/>
          <w:szCs w:val="22"/>
        </w:rPr>
        <w:t xml:space="preserve">η </w:t>
      </w:r>
      <w:r w:rsidR="00416A6A" w:rsidRPr="001E0720">
        <w:rPr>
          <w:rFonts w:ascii="Arial" w:hAnsi="Arial" w:cs="Arial"/>
          <w:sz w:val="22"/>
          <w:szCs w:val="22"/>
        </w:rPr>
        <w:t xml:space="preserve">P450 </w:t>
      </w:r>
      <w:r w:rsidR="00F41E75">
        <w:rPr>
          <w:rFonts w:ascii="Arial" w:hAnsi="Arial" w:cs="Arial"/>
          <w:sz w:val="22"/>
          <w:szCs w:val="22"/>
        </w:rPr>
        <w:t>οξειδορεδουκτάση</w:t>
      </w:r>
      <w:r w:rsidR="007A2267">
        <w:rPr>
          <w:rFonts w:ascii="Arial" w:hAnsi="Arial" w:cs="Arial"/>
          <w:sz w:val="22"/>
          <w:szCs w:val="22"/>
        </w:rPr>
        <w:t xml:space="preserve"> (οξειδοαναγωγάση)</w:t>
      </w:r>
      <w:r w:rsidR="00416A6A" w:rsidRPr="001E0720">
        <w:rPr>
          <w:rFonts w:ascii="Arial" w:hAnsi="Arial" w:cs="Arial"/>
          <w:sz w:val="22"/>
          <w:szCs w:val="22"/>
        </w:rPr>
        <w:t xml:space="preserve"> (POR).</w:t>
      </w:r>
    </w:p>
    <w:p w14:paraId="41609469" w14:textId="77777777" w:rsidR="00B9282F" w:rsidRDefault="00B9282F" w:rsidP="00B9282F">
      <w:pPr>
        <w:spacing w:line="276" w:lineRule="auto"/>
        <w:jc w:val="both"/>
        <w:rPr>
          <w:rFonts w:ascii="Arial" w:hAnsi="Arial" w:cs="Arial"/>
          <w:b/>
          <w:sz w:val="22"/>
          <w:szCs w:val="22"/>
          <w:u w:val="single"/>
        </w:rPr>
      </w:pPr>
    </w:p>
    <w:p w14:paraId="10C3198D" w14:textId="53BD09E7" w:rsidR="00B9282F" w:rsidRPr="00B9282F" w:rsidRDefault="00B9282F" w:rsidP="00B9282F">
      <w:pPr>
        <w:spacing w:line="276" w:lineRule="auto"/>
        <w:jc w:val="both"/>
        <w:rPr>
          <w:rFonts w:ascii="Arial" w:hAnsi="Arial" w:cs="Arial"/>
          <w:b/>
          <w:sz w:val="22"/>
          <w:szCs w:val="22"/>
          <w:u w:val="single"/>
        </w:rPr>
      </w:pPr>
      <w:r w:rsidRPr="00B9282F">
        <w:rPr>
          <w:rFonts w:ascii="Arial" w:hAnsi="Arial" w:cs="Arial"/>
          <w:b/>
          <w:sz w:val="22"/>
          <w:szCs w:val="22"/>
          <w:u w:val="single"/>
        </w:rPr>
        <w:t>Ανεπάρκεια 21-υδροξυλάσης</w:t>
      </w:r>
    </w:p>
    <w:p w14:paraId="7B6DB384" w14:textId="3CAE87A8" w:rsidR="00712A94" w:rsidRPr="00085402" w:rsidRDefault="00232355" w:rsidP="00085402">
      <w:pPr>
        <w:spacing w:line="276" w:lineRule="auto"/>
        <w:ind w:firstLine="720"/>
        <w:jc w:val="both"/>
        <w:rPr>
          <w:rFonts w:ascii="Arial" w:hAnsi="Arial" w:cs="Arial"/>
          <w:sz w:val="22"/>
          <w:szCs w:val="22"/>
        </w:rPr>
      </w:pPr>
      <w:r w:rsidRPr="00085402">
        <w:rPr>
          <w:rFonts w:ascii="Arial" w:hAnsi="Arial" w:cs="Arial"/>
          <w:sz w:val="22"/>
          <w:szCs w:val="22"/>
        </w:rPr>
        <w:t>Η συχνότερη αιτία</w:t>
      </w:r>
      <w:r w:rsidR="005168C3">
        <w:rPr>
          <w:rFonts w:ascii="Arial" w:hAnsi="Arial" w:cs="Arial"/>
          <w:sz w:val="22"/>
          <w:szCs w:val="22"/>
        </w:rPr>
        <w:t xml:space="preserve"> της</w:t>
      </w:r>
      <w:r w:rsidRPr="00085402">
        <w:rPr>
          <w:rFonts w:ascii="Arial" w:hAnsi="Arial" w:cs="Arial"/>
          <w:sz w:val="22"/>
          <w:szCs w:val="22"/>
        </w:rPr>
        <w:t xml:space="preserve"> ΣΥΕ (95% των περιπτώσεων) </w:t>
      </w:r>
      <w:r w:rsidR="00712A94" w:rsidRPr="00085402">
        <w:rPr>
          <w:rFonts w:ascii="Arial" w:hAnsi="Arial" w:cs="Arial"/>
          <w:sz w:val="22"/>
          <w:szCs w:val="22"/>
        </w:rPr>
        <w:t xml:space="preserve">οφείλεται σε παθολογικές παραλλαγές (μεταλλάξεις) του γονιδίου </w:t>
      </w:r>
      <w:r w:rsidRPr="00085402">
        <w:rPr>
          <w:rFonts w:ascii="Arial" w:hAnsi="Arial" w:cs="Arial"/>
          <w:i/>
          <w:sz w:val="22"/>
          <w:szCs w:val="22"/>
          <w:lang w:val="en-US"/>
        </w:rPr>
        <w:t>CYP</w:t>
      </w:r>
      <w:r w:rsidRPr="003B03AF">
        <w:rPr>
          <w:rFonts w:ascii="Arial" w:hAnsi="Arial" w:cs="Arial"/>
          <w:i/>
          <w:sz w:val="22"/>
          <w:szCs w:val="22"/>
        </w:rPr>
        <w:t>21</w:t>
      </w:r>
      <w:r w:rsidRPr="00085402">
        <w:rPr>
          <w:rFonts w:ascii="Arial" w:hAnsi="Arial" w:cs="Arial"/>
          <w:i/>
          <w:sz w:val="22"/>
          <w:szCs w:val="22"/>
          <w:lang w:val="en-US"/>
        </w:rPr>
        <w:t>A</w:t>
      </w:r>
      <w:r w:rsidRPr="003B03AF">
        <w:rPr>
          <w:rFonts w:ascii="Arial" w:hAnsi="Arial" w:cs="Arial"/>
          <w:i/>
          <w:sz w:val="22"/>
          <w:szCs w:val="22"/>
        </w:rPr>
        <w:t>2</w:t>
      </w:r>
      <w:r w:rsidRPr="003B03AF">
        <w:rPr>
          <w:rFonts w:ascii="Arial" w:hAnsi="Arial" w:cs="Arial"/>
          <w:sz w:val="22"/>
          <w:szCs w:val="22"/>
        </w:rPr>
        <w:t xml:space="preserve">, το οποίο </w:t>
      </w:r>
      <w:r w:rsidRPr="00085402">
        <w:rPr>
          <w:rFonts w:ascii="Arial" w:hAnsi="Arial" w:cs="Arial"/>
          <w:sz w:val="22"/>
          <w:szCs w:val="22"/>
        </w:rPr>
        <w:t xml:space="preserve">κωδικοποιεί </w:t>
      </w:r>
      <w:r w:rsidR="00085402" w:rsidRPr="00085402">
        <w:rPr>
          <w:rFonts w:ascii="Arial" w:hAnsi="Arial" w:cs="Arial"/>
          <w:sz w:val="22"/>
          <w:szCs w:val="22"/>
        </w:rPr>
        <w:t xml:space="preserve">για </w:t>
      </w:r>
      <w:r w:rsidR="00416A6A">
        <w:rPr>
          <w:rFonts w:ascii="Arial" w:hAnsi="Arial" w:cs="Arial"/>
          <w:sz w:val="22"/>
          <w:szCs w:val="22"/>
        </w:rPr>
        <w:t>το ένζυμο της 21-υδροξυλάσης</w:t>
      </w:r>
      <w:r w:rsidRPr="00085402">
        <w:rPr>
          <w:rFonts w:ascii="Arial" w:hAnsi="Arial" w:cs="Arial"/>
          <w:sz w:val="22"/>
          <w:szCs w:val="22"/>
        </w:rPr>
        <w:t>.</w:t>
      </w:r>
    </w:p>
    <w:p w14:paraId="3A8CBC0D" w14:textId="77777777" w:rsidR="00232355" w:rsidRPr="00085402" w:rsidRDefault="00712A94" w:rsidP="00085402">
      <w:pPr>
        <w:pStyle w:val="a3"/>
        <w:spacing w:line="276" w:lineRule="auto"/>
        <w:rPr>
          <w:rFonts w:ascii="Arial" w:hAnsi="Arial" w:cs="Arial"/>
          <w:sz w:val="22"/>
          <w:szCs w:val="22"/>
        </w:rPr>
      </w:pPr>
      <w:r w:rsidRPr="00085402">
        <w:rPr>
          <w:rFonts w:ascii="Arial" w:hAnsi="Arial" w:cs="Arial"/>
          <w:sz w:val="22"/>
          <w:szCs w:val="22"/>
        </w:rPr>
        <w:t xml:space="preserve">Ο βαθμός της ενζυμικής ανεπάρκειας της 21-υδροξυλάσης καθορίζει την βαρύτητα της κλινικής έκφρασης της ΣΥΕ. Πλήρης απώλεια της δραστικότητας της 21-υδροξυλάσης οδηγεί σε βαριά κλινική εικόνα (κλασσική μορφή) ενώ η μερική ανεπάρκεια  έχει ηπιότερη κλινική έκφραση (μη κλασσική μορφή). </w:t>
      </w:r>
    </w:p>
    <w:p w14:paraId="4417042E" w14:textId="77777777" w:rsidR="00712A94" w:rsidRPr="00085402" w:rsidRDefault="00712A94" w:rsidP="00085402">
      <w:pPr>
        <w:pStyle w:val="a3"/>
        <w:spacing w:line="276" w:lineRule="auto"/>
        <w:rPr>
          <w:rFonts w:ascii="Arial" w:hAnsi="Arial" w:cs="Arial"/>
          <w:sz w:val="22"/>
          <w:szCs w:val="22"/>
        </w:rPr>
      </w:pPr>
      <w:r w:rsidRPr="00085402">
        <w:rPr>
          <w:rFonts w:ascii="Arial" w:hAnsi="Arial" w:cs="Arial"/>
          <w:sz w:val="22"/>
          <w:szCs w:val="22"/>
        </w:rPr>
        <w:t xml:space="preserve">Η κλασσική μορφή της νόσου ταξινομείται στις ακόλουθες δύο υποομάδες: </w:t>
      </w:r>
    </w:p>
    <w:p w14:paraId="42084129" w14:textId="1747117D" w:rsidR="00712A94" w:rsidRPr="00085402" w:rsidRDefault="00712A94" w:rsidP="00085402">
      <w:pPr>
        <w:spacing w:line="276" w:lineRule="auto"/>
        <w:ind w:firstLine="720"/>
        <w:jc w:val="both"/>
        <w:rPr>
          <w:rFonts w:ascii="Arial" w:hAnsi="Arial" w:cs="Arial"/>
          <w:sz w:val="22"/>
          <w:szCs w:val="22"/>
        </w:rPr>
      </w:pPr>
      <w:r w:rsidRPr="00085402">
        <w:rPr>
          <w:rFonts w:ascii="Arial" w:hAnsi="Arial" w:cs="Arial"/>
          <w:sz w:val="22"/>
          <w:szCs w:val="22"/>
        </w:rPr>
        <w:t>1) Μορφή με απώλεια άλατος (</w:t>
      </w:r>
      <w:r w:rsidRPr="00085402">
        <w:rPr>
          <w:rFonts w:ascii="Arial" w:hAnsi="Arial" w:cs="Arial"/>
          <w:sz w:val="22"/>
          <w:szCs w:val="22"/>
          <w:lang w:val="en-US"/>
        </w:rPr>
        <w:t>Salt</w:t>
      </w:r>
      <w:r w:rsidRPr="00085402">
        <w:rPr>
          <w:rFonts w:ascii="Arial" w:hAnsi="Arial" w:cs="Arial"/>
          <w:sz w:val="22"/>
          <w:szCs w:val="22"/>
        </w:rPr>
        <w:t xml:space="preserve"> </w:t>
      </w:r>
      <w:r w:rsidRPr="00085402">
        <w:rPr>
          <w:rFonts w:ascii="Arial" w:hAnsi="Arial" w:cs="Arial"/>
          <w:sz w:val="22"/>
          <w:szCs w:val="22"/>
          <w:lang w:val="en-US"/>
        </w:rPr>
        <w:t>Wasting</w:t>
      </w:r>
      <w:r w:rsidRPr="00085402">
        <w:rPr>
          <w:rFonts w:ascii="Arial" w:hAnsi="Arial" w:cs="Arial"/>
          <w:sz w:val="22"/>
          <w:szCs w:val="22"/>
        </w:rPr>
        <w:t>-</w:t>
      </w:r>
      <w:r w:rsidRPr="00085402">
        <w:rPr>
          <w:rFonts w:ascii="Arial" w:hAnsi="Arial" w:cs="Arial"/>
          <w:sz w:val="22"/>
          <w:szCs w:val="22"/>
          <w:lang w:val="en-US"/>
        </w:rPr>
        <w:t>SW</w:t>
      </w:r>
      <w:r w:rsidRPr="00085402">
        <w:rPr>
          <w:rFonts w:ascii="Arial" w:hAnsi="Arial" w:cs="Arial"/>
          <w:sz w:val="22"/>
          <w:szCs w:val="22"/>
        </w:rPr>
        <w:t xml:space="preserve">). Αποτελεί βαριά ενζυμική διαταραχή που εκδηλώνεται στη νεογνική ηλικία με αρρενοποίηση των έξω γεννητικών οργάνων στα θήλεα και φαινόμενα ανεπάρκειας </w:t>
      </w:r>
      <w:r w:rsidR="005168C3">
        <w:rPr>
          <w:rFonts w:ascii="Arial" w:hAnsi="Arial" w:cs="Arial"/>
          <w:sz w:val="22"/>
          <w:szCs w:val="22"/>
        </w:rPr>
        <w:t xml:space="preserve">της </w:t>
      </w:r>
      <w:r w:rsidRPr="00085402">
        <w:rPr>
          <w:rFonts w:ascii="Arial" w:hAnsi="Arial" w:cs="Arial"/>
          <w:sz w:val="22"/>
          <w:szCs w:val="22"/>
        </w:rPr>
        <w:t>κορτιζόλης και αλδοστερόνης και στα δύο φύλα. Εάν δεν διαγνωσθεί έγκαιρα οδηγεί σε αφυδάτωση, οξέωση, ουραιμία, καταπληξία και τελικά σε θάνατο τις πρ</w:t>
      </w:r>
      <w:r w:rsidR="00085402" w:rsidRPr="00085402">
        <w:rPr>
          <w:rFonts w:ascii="Arial" w:hAnsi="Arial" w:cs="Arial"/>
          <w:sz w:val="22"/>
          <w:szCs w:val="22"/>
        </w:rPr>
        <w:t xml:space="preserve">ώτες εβδομάδες της ζωής. </w:t>
      </w:r>
      <w:r w:rsidRPr="00085402">
        <w:rPr>
          <w:rFonts w:ascii="Arial" w:hAnsi="Arial" w:cs="Arial"/>
          <w:sz w:val="22"/>
          <w:szCs w:val="22"/>
        </w:rPr>
        <w:t xml:space="preserve">Στις περιπτώσεις αυτές τα μεν θήλεα κινδυνεύουν να χαρακτηριστούν ως άρρενα κατά τη γέννηση, ενώ τόσο τα αγόρια, όσο και τα κορίτσια κινδυνεύουν από αιφνίδιο θάνατο, </w:t>
      </w:r>
    </w:p>
    <w:p w14:paraId="51B8A3AD" w14:textId="77777777" w:rsidR="00712A94" w:rsidRPr="00085402" w:rsidRDefault="00712A94" w:rsidP="00085402">
      <w:pPr>
        <w:spacing w:line="276" w:lineRule="auto"/>
        <w:ind w:firstLine="720"/>
        <w:jc w:val="both"/>
        <w:rPr>
          <w:rFonts w:ascii="Arial" w:hAnsi="Arial" w:cs="Arial"/>
          <w:sz w:val="22"/>
          <w:szCs w:val="22"/>
        </w:rPr>
      </w:pPr>
      <w:r w:rsidRPr="00085402">
        <w:rPr>
          <w:rFonts w:ascii="Arial" w:hAnsi="Arial" w:cs="Arial"/>
          <w:sz w:val="22"/>
          <w:szCs w:val="22"/>
        </w:rPr>
        <w:t>2) Μορφή με απλή αρρενοποίηση (</w:t>
      </w:r>
      <w:r w:rsidRPr="00085402">
        <w:rPr>
          <w:rFonts w:ascii="Arial" w:hAnsi="Arial" w:cs="Arial"/>
          <w:sz w:val="22"/>
          <w:szCs w:val="22"/>
          <w:lang w:val="en-US"/>
        </w:rPr>
        <w:t>Simple</w:t>
      </w:r>
      <w:r w:rsidRPr="00085402">
        <w:rPr>
          <w:rFonts w:ascii="Arial" w:hAnsi="Arial" w:cs="Arial"/>
          <w:sz w:val="22"/>
          <w:szCs w:val="22"/>
        </w:rPr>
        <w:t xml:space="preserve"> </w:t>
      </w:r>
      <w:r w:rsidRPr="00085402">
        <w:rPr>
          <w:rFonts w:ascii="Arial" w:hAnsi="Arial" w:cs="Arial"/>
          <w:sz w:val="22"/>
          <w:szCs w:val="22"/>
          <w:lang w:val="en-US"/>
        </w:rPr>
        <w:t>Virilizing</w:t>
      </w:r>
      <w:r w:rsidRPr="00085402">
        <w:rPr>
          <w:rFonts w:ascii="Arial" w:hAnsi="Arial" w:cs="Arial"/>
          <w:sz w:val="22"/>
          <w:szCs w:val="22"/>
        </w:rPr>
        <w:t>-SV). Στη μορφή αυτή διαπιστώνεται ποικίλου βαθμού αρρενοποίηση των θηλέων και πρώιμη ήβη, με επιτάχυνση τόσο της σωματικής ανάπτυξης όσο και της σκελετικής ωρίμανσης και στα δύο φύλα, ενώ δεν παρατηρούνται ηλεκτρολυτικές διαταραχές.</w:t>
      </w:r>
    </w:p>
    <w:p w14:paraId="336BFF43" w14:textId="77777777" w:rsidR="00712A94" w:rsidRPr="00085402" w:rsidRDefault="00712A94" w:rsidP="00085402">
      <w:pPr>
        <w:spacing w:line="276" w:lineRule="auto"/>
        <w:ind w:firstLine="720"/>
        <w:jc w:val="both"/>
        <w:rPr>
          <w:rFonts w:ascii="Arial" w:hAnsi="Arial" w:cs="Arial"/>
          <w:sz w:val="22"/>
          <w:szCs w:val="22"/>
        </w:rPr>
      </w:pPr>
      <w:r w:rsidRPr="00085402">
        <w:rPr>
          <w:rFonts w:ascii="Arial" w:hAnsi="Arial" w:cs="Arial"/>
          <w:sz w:val="22"/>
          <w:szCs w:val="22"/>
        </w:rPr>
        <w:t>Η μη κλασσική μορφή (</w:t>
      </w:r>
      <w:r w:rsidRPr="00085402">
        <w:rPr>
          <w:rFonts w:ascii="Arial" w:hAnsi="Arial" w:cs="Arial"/>
          <w:sz w:val="22"/>
          <w:szCs w:val="22"/>
          <w:lang w:val="en-US"/>
        </w:rPr>
        <w:t>Non</w:t>
      </w:r>
      <w:r w:rsidRPr="00085402">
        <w:rPr>
          <w:rFonts w:ascii="Arial" w:hAnsi="Arial" w:cs="Arial"/>
          <w:sz w:val="22"/>
          <w:szCs w:val="22"/>
        </w:rPr>
        <w:t xml:space="preserve"> </w:t>
      </w:r>
      <w:r w:rsidRPr="00085402">
        <w:rPr>
          <w:rFonts w:ascii="Arial" w:hAnsi="Arial" w:cs="Arial"/>
          <w:sz w:val="22"/>
          <w:szCs w:val="22"/>
          <w:lang w:val="en-US"/>
        </w:rPr>
        <w:t>Classical</w:t>
      </w:r>
      <w:r w:rsidRPr="00085402">
        <w:rPr>
          <w:rFonts w:ascii="Arial" w:hAnsi="Arial" w:cs="Arial"/>
          <w:sz w:val="22"/>
          <w:szCs w:val="22"/>
        </w:rPr>
        <w:t>-</w:t>
      </w:r>
      <w:r w:rsidRPr="00085402">
        <w:rPr>
          <w:rFonts w:ascii="Arial" w:hAnsi="Arial" w:cs="Arial"/>
          <w:sz w:val="22"/>
          <w:szCs w:val="22"/>
          <w:lang w:val="en-US"/>
        </w:rPr>
        <w:t>NC</w:t>
      </w:r>
      <w:r w:rsidRPr="00085402">
        <w:rPr>
          <w:rFonts w:ascii="Arial" w:hAnsi="Arial" w:cs="Arial"/>
          <w:sz w:val="22"/>
          <w:szCs w:val="22"/>
        </w:rPr>
        <w:t xml:space="preserve">) της ΣΥΕ έχει ποικίλη κλινική έκφραση και περιλαμβάνει πρώιμη τρίχωση του εφηβαίου, υπερτρίχωση, ακμή, διαταραχές της εμμήνου ρύσεως και της γονιμότητας. </w:t>
      </w:r>
    </w:p>
    <w:p w14:paraId="512C77E5" w14:textId="3943F33A" w:rsidR="00712A94" w:rsidRPr="00085402" w:rsidRDefault="00712A94" w:rsidP="00085402">
      <w:pPr>
        <w:spacing w:line="276" w:lineRule="auto"/>
        <w:ind w:firstLine="720"/>
        <w:jc w:val="both"/>
        <w:rPr>
          <w:rFonts w:ascii="Arial" w:hAnsi="Arial" w:cs="Arial"/>
          <w:sz w:val="22"/>
          <w:szCs w:val="22"/>
        </w:rPr>
      </w:pPr>
      <w:r w:rsidRPr="00085402">
        <w:rPr>
          <w:rFonts w:ascii="Arial" w:hAnsi="Arial" w:cs="Arial"/>
          <w:sz w:val="22"/>
          <w:szCs w:val="22"/>
        </w:rPr>
        <w:t>Η συχνότητα της κλασσικής μορφής ποικίλει στις διάφορες πληθυσμιακές ο</w:t>
      </w:r>
      <w:r w:rsidR="00085402" w:rsidRPr="00085402">
        <w:rPr>
          <w:rFonts w:ascii="Arial" w:hAnsi="Arial" w:cs="Arial"/>
          <w:sz w:val="22"/>
          <w:szCs w:val="22"/>
        </w:rPr>
        <w:t xml:space="preserve">μάδες από 1:10,000 έως 1:18,000. </w:t>
      </w:r>
      <w:r w:rsidRPr="00085402">
        <w:rPr>
          <w:rFonts w:ascii="Arial" w:hAnsi="Arial" w:cs="Arial"/>
          <w:sz w:val="22"/>
          <w:szCs w:val="22"/>
        </w:rPr>
        <w:t>Η συχνότητα της μη κλασσικής μορφής κυμαίνεται από 1:100 έως 1:1,000, ανά</w:t>
      </w:r>
      <w:r w:rsidR="00085402" w:rsidRPr="00085402">
        <w:rPr>
          <w:rFonts w:ascii="Arial" w:hAnsi="Arial" w:cs="Arial"/>
          <w:sz w:val="22"/>
          <w:szCs w:val="22"/>
        </w:rPr>
        <w:t>λογα με την πληθυσμιακή ομάδα</w:t>
      </w:r>
      <w:r w:rsidRPr="00085402">
        <w:rPr>
          <w:rFonts w:ascii="Arial" w:hAnsi="Arial" w:cs="Arial"/>
          <w:sz w:val="22"/>
          <w:szCs w:val="22"/>
        </w:rPr>
        <w:t>. Η  μη κλασσική μορφή της ΣΥΕ αποτελεί το συχνότερο, γενετικώς καθοριζόμενο, μεταβολικό νόσημα στον άνθρωπο.</w:t>
      </w:r>
    </w:p>
    <w:p w14:paraId="66B1784A" w14:textId="77777777" w:rsidR="00B9282F" w:rsidRDefault="00B9282F" w:rsidP="00B9282F">
      <w:pPr>
        <w:spacing w:line="276" w:lineRule="auto"/>
        <w:jc w:val="both"/>
        <w:rPr>
          <w:rFonts w:ascii="Arial" w:hAnsi="Arial" w:cs="Arial"/>
          <w:b/>
          <w:sz w:val="22"/>
          <w:szCs w:val="22"/>
          <w:u w:val="single"/>
        </w:rPr>
      </w:pPr>
    </w:p>
    <w:p w14:paraId="761A0DC6" w14:textId="77777777" w:rsidR="0090288A" w:rsidRDefault="0090288A" w:rsidP="00085402">
      <w:pPr>
        <w:spacing w:line="276" w:lineRule="auto"/>
        <w:jc w:val="both"/>
        <w:rPr>
          <w:rFonts w:ascii="Arial" w:hAnsi="Arial" w:cs="Arial"/>
          <w:b/>
          <w:sz w:val="22"/>
          <w:szCs w:val="22"/>
          <w:u w:val="single"/>
        </w:rPr>
      </w:pPr>
    </w:p>
    <w:p w14:paraId="608F522C" w14:textId="77777777" w:rsidR="0090288A" w:rsidRDefault="0090288A" w:rsidP="00085402">
      <w:pPr>
        <w:spacing w:line="276" w:lineRule="auto"/>
        <w:jc w:val="both"/>
        <w:rPr>
          <w:rFonts w:ascii="Arial" w:hAnsi="Arial" w:cs="Arial"/>
          <w:b/>
          <w:sz w:val="22"/>
          <w:szCs w:val="22"/>
          <w:u w:val="single"/>
        </w:rPr>
      </w:pPr>
    </w:p>
    <w:p w14:paraId="32005BC4" w14:textId="48BB2FAE" w:rsidR="00085402" w:rsidRPr="007501CD" w:rsidRDefault="00B9282F" w:rsidP="00085402">
      <w:pPr>
        <w:spacing w:line="276" w:lineRule="auto"/>
        <w:jc w:val="both"/>
        <w:rPr>
          <w:rFonts w:ascii="Arial" w:hAnsi="Arial" w:cs="Arial"/>
          <w:b/>
          <w:sz w:val="22"/>
          <w:szCs w:val="22"/>
          <w:u w:val="single"/>
        </w:rPr>
      </w:pPr>
      <w:r w:rsidRPr="00B9282F">
        <w:rPr>
          <w:rFonts w:ascii="Arial" w:hAnsi="Arial" w:cs="Arial"/>
          <w:b/>
          <w:sz w:val="22"/>
          <w:szCs w:val="22"/>
          <w:u w:val="single"/>
        </w:rPr>
        <w:t xml:space="preserve">Ανεπάρκεια </w:t>
      </w:r>
      <w:r>
        <w:rPr>
          <w:rFonts w:ascii="Arial" w:hAnsi="Arial" w:cs="Arial"/>
          <w:b/>
          <w:sz w:val="22"/>
          <w:szCs w:val="22"/>
          <w:u w:val="single"/>
        </w:rPr>
        <w:t>11β</w:t>
      </w:r>
      <w:r w:rsidRPr="00B9282F">
        <w:rPr>
          <w:rFonts w:ascii="Arial" w:hAnsi="Arial" w:cs="Arial"/>
          <w:b/>
          <w:sz w:val="22"/>
          <w:szCs w:val="22"/>
          <w:u w:val="single"/>
        </w:rPr>
        <w:t>-υδροξυλάσης</w:t>
      </w:r>
    </w:p>
    <w:p w14:paraId="52CD444B" w14:textId="75DED8AE" w:rsidR="00085402" w:rsidRDefault="00085402" w:rsidP="00085402">
      <w:pPr>
        <w:spacing w:line="276" w:lineRule="auto"/>
        <w:jc w:val="both"/>
        <w:rPr>
          <w:rFonts w:ascii="Arial" w:hAnsi="Arial" w:cs="Arial"/>
          <w:sz w:val="22"/>
          <w:szCs w:val="22"/>
        </w:rPr>
      </w:pPr>
      <w:r w:rsidRPr="00085402">
        <w:rPr>
          <w:rFonts w:ascii="Arial" w:hAnsi="Arial" w:cs="Arial"/>
          <w:sz w:val="22"/>
          <w:szCs w:val="22"/>
        </w:rPr>
        <w:t xml:space="preserve">Η δεύτερη σε συχνότητα μορφή της ΣΥΕ (3-5% των περιστατικών) οφείλεται σε ανεπάρκεια του ενζύμου 11β-υδροξυλάσης το οποίο κωδικοποιείται από το γονίδιο </w:t>
      </w:r>
      <w:r w:rsidRPr="00085402">
        <w:rPr>
          <w:rFonts w:ascii="Arial" w:hAnsi="Arial" w:cs="Arial"/>
          <w:i/>
          <w:sz w:val="22"/>
          <w:szCs w:val="22"/>
        </w:rPr>
        <w:t>CYP11B1</w:t>
      </w:r>
      <w:r w:rsidRPr="00085402">
        <w:rPr>
          <w:rFonts w:ascii="Arial" w:hAnsi="Arial" w:cs="Arial"/>
          <w:sz w:val="22"/>
          <w:szCs w:val="22"/>
        </w:rPr>
        <w:t>. Παθολογικές παραλλαγές του γονιδίου αυτού ε</w:t>
      </w:r>
      <w:r w:rsidR="00B9282F">
        <w:rPr>
          <w:rFonts w:ascii="Arial" w:hAnsi="Arial" w:cs="Arial"/>
          <w:sz w:val="22"/>
          <w:szCs w:val="22"/>
        </w:rPr>
        <w:t>ίναι υπεύθυνες για την εμφάνιση</w:t>
      </w:r>
      <w:r w:rsidRPr="00085402">
        <w:rPr>
          <w:rFonts w:ascii="Arial" w:hAnsi="Arial" w:cs="Arial"/>
          <w:sz w:val="22"/>
          <w:szCs w:val="22"/>
        </w:rPr>
        <w:t xml:space="preserve"> τη</w:t>
      </w:r>
      <w:r w:rsidR="005D719B">
        <w:rPr>
          <w:rFonts w:ascii="Arial" w:hAnsi="Arial" w:cs="Arial"/>
          <w:sz w:val="22"/>
          <w:szCs w:val="22"/>
        </w:rPr>
        <w:t>ς</w:t>
      </w:r>
      <w:r w:rsidRPr="00085402">
        <w:rPr>
          <w:rFonts w:ascii="Arial" w:hAnsi="Arial" w:cs="Arial"/>
          <w:sz w:val="22"/>
          <w:szCs w:val="22"/>
        </w:rPr>
        <w:t xml:space="preserve"> κλασσική</w:t>
      </w:r>
      <w:r w:rsidR="005D719B">
        <w:rPr>
          <w:rFonts w:ascii="Arial" w:hAnsi="Arial" w:cs="Arial"/>
          <w:sz w:val="22"/>
          <w:szCs w:val="22"/>
        </w:rPr>
        <w:t>ς</w:t>
      </w:r>
      <w:r w:rsidRPr="00085402">
        <w:rPr>
          <w:rFonts w:ascii="Arial" w:hAnsi="Arial" w:cs="Arial"/>
          <w:sz w:val="22"/>
          <w:szCs w:val="22"/>
        </w:rPr>
        <w:t xml:space="preserve"> μορφή</w:t>
      </w:r>
      <w:r w:rsidR="005D719B">
        <w:rPr>
          <w:rFonts w:ascii="Arial" w:hAnsi="Arial" w:cs="Arial"/>
          <w:sz w:val="22"/>
          <w:szCs w:val="22"/>
        </w:rPr>
        <w:t>ς</w:t>
      </w:r>
      <w:r w:rsidR="00B9282F">
        <w:rPr>
          <w:rFonts w:ascii="Arial" w:hAnsi="Arial" w:cs="Arial"/>
          <w:sz w:val="22"/>
          <w:szCs w:val="22"/>
        </w:rPr>
        <w:t xml:space="preserve"> έλλειψης 11β-υδροξυλάσης,</w:t>
      </w:r>
      <w:r w:rsidRPr="00085402">
        <w:rPr>
          <w:rFonts w:ascii="Arial" w:hAnsi="Arial" w:cs="Arial"/>
          <w:sz w:val="22"/>
          <w:szCs w:val="22"/>
        </w:rPr>
        <w:t xml:space="preserve"> η οποία </w:t>
      </w:r>
      <w:r w:rsidR="005D719B">
        <w:rPr>
          <w:rFonts w:ascii="Arial" w:hAnsi="Arial" w:cs="Arial"/>
          <w:sz w:val="22"/>
          <w:szCs w:val="22"/>
        </w:rPr>
        <w:t>προκαλεί</w:t>
      </w:r>
      <w:r w:rsidR="005D719B" w:rsidRPr="00085402">
        <w:rPr>
          <w:rFonts w:ascii="Arial" w:hAnsi="Arial" w:cs="Arial"/>
          <w:sz w:val="22"/>
          <w:szCs w:val="22"/>
        </w:rPr>
        <w:t xml:space="preserve"> </w:t>
      </w:r>
      <w:r w:rsidR="00B9282F">
        <w:rPr>
          <w:rFonts w:ascii="Arial" w:hAnsi="Arial" w:cs="Arial"/>
          <w:sz w:val="22"/>
          <w:szCs w:val="22"/>
        </w:rPr>
        <w:t>υπέρταση</w:t>
      </w:r>
      <w:r w:rsidR="00B9282F" w:rsidRPr="00085402">
        <w:rPr>
          <w:rFonts w:ascii="Arial" w:hAnsi="Arial" w:cs="Arial"/>
          <w:sz w:val="22"/>
          <w:szCs w:val="22"/>
        </w:rPr>
        <w:t xml:space="preserve"> </w:t>
      </w:r>
      <w:r w:rsidR="00B9282F">
        <w:rPr>
          <w:rFonts w:ascii="Arial" w:hAnsi="Arial" w:cs="Arial"/>
          <w:sz w:val="22"/>
          <w:szCs w:val="22"/>
        </w:rPr>
        <w:t>χωρίς απώλεια άλατος</w:t>
      </w:r>
      <w:r w:rsidR="00B9282F" w:rsidRPr="00085402">
        <w:rPr>
          <w:rFonts w:ascii="Arial" w:hAnsi="Arial" w:cs="Arial"/>
          <w:sz w:val="22"/>
          <w:szCs w:val="22"/>
        </w:rPr>
        <w:t xml:space="preserve"> </w:t>
      </w:r>
      <w:r w:rsidR="00B9282F">
        <w:rPr>
          <w:rFonts w:ascii="Arial" w:hAnsi="Arial" w:cs="Arial"/>
          <w:sz w:val="22"/>
          <w:szCs w:val="22"/>
        </w:rPr>
        <w:t xml:space="preserve">και στα θήλεα </w:t>
      </w:r>
      <w:r w:rsidR="005D719B" w:rsidRPr="00085402">
        <w:rPr>
          <w:rFonts w:ascii="Arial" w:hAnsi="Arial" w:cs="Arial"/>
          <w:sz w:val="22"/>
          <w:szCs w:val="22"/>
        </w:rPr>
        <w:t>αρρενοπο</w:t>
      </w:r>
      <w:r w:rsidR="00B9282F">
        <w:rPr>
          <w:rFonts w:ascii="Arial" w:hAnsi="Arial" w:cs="Arial"/>
          <w:sz w:val="22"/>
          <w:szCs w:val="22"/>
        </w:rPr>
        <w:t>ίηση των έξω γεννητικών οργάνων.</w:t>
      </w:r>
    </w:p>
    <w:p w14:paraId="50210C6A" w14:textId="77777777" w:rsidR="007501CD" w:rsidRPr="00085402" w:rsidRDefault="007501CD" w:rsidP="00085402">
      <w:pPr>
        <w:spacing w:line="276" w:lineRule="auto"/>
        <w:jc w:val="both"/>
        <w:rPr>
          <w:rFonts w:ascii="Arial" w:hAnsi="Arial" w:cs="Arial"/>
          <w:sz w:val="22"/>
          <w:szCs w:val="22"/>
        </w:rPr>
      </w:pPr>
    </w:p>
    <w:p w14:paraId="574B8E56" w14:textId="19E28266" w:rsidR="00F649E7" w:rsidRPr="004E4B72" w:rsidRDefault="00B9282F" w:rsidP="004E4B72">
      <w:pPr>
        <w:spacing w:line="276" w:lineRule="auto"/>
        <w:rPr>
          <w:b/>
          <w:u w:val="single"/>
        </w:rPr>
      </w:pPr>
      <w:r w:rsidRPr="004E4B72">
        <w:rPr>
          <w:rFonts w:ascii="Arial" w:hAnsi="Arial" w:cs="Arial"/>
          <w:b/>
          <w:sz w:val="22"/>
          <w:szCs w:val="22"/>
          <w:u w:val="single"/>
        </w:rPr>
        <w:t>Λιποειδής Υπερπλασία Επινεφριδίων</w:t>
      </w:r>
      <w:r w:rsidR="00F649E7" w:rsidRPr="004E4B72">
        <w:rPr>
          <w:rFonts w:ascii="Arial" w:hAnsi="Arial" w:cs="Arial"/>
          <w:b/>
          <w:sz w:val="22"/>
          <w:szCs w:val="22"/>
          <w:u w:val="single"/>
        </w:rPr>
        <w:t xml:space="preserve"> (ΛΥΕ)</w:t>
      </w:r>
    </w:p>
    <w:p w14:paraId="255C95CE" w14:textId="0273F96A" w:rsidR="00B9282F" w:rsidRPr="004E4B72" w:rsidRDefault="00B0266B" w:rsidP="004E4B72">
      <w:pPr>
        <w:spacing w:line="276" w:lineRule="auto"/>
        <w:jc w:val="both"/>
        <w:rPr>
          <w:rFonts w:ascii="Arial" w:hAnsi="Arial" w:cs="Arial"/>
          <w:sz w:val="22"/>
          <w:szCs w:val="22"/>
        </w:rPr>
      </w:pPr>
      <w:r w:rsidRPr="00B9282F">
        <w:rPr>
          <w:rFonts w:ascii="Arial" w:hAnsi="Arial" w:cs="Arial"/>
          <w:sz w:val="22"/>
          <w:szCs w:val="22"/>
        </w:rPr>
        <w:t xml:space="preserve">Η ΛΥΕ είναι </w:t>
      </w:r>
      <w:r>
        <w:rPr>
          <w:rFonts w:ascii="Arial" w:hAnsi="Arial" w:cs="Arial"/>
          <w:sz w:val="22"/>
          <w:szCs w:val="22"/>
        </w:rPr>
        <w:t>σπανιότατη</w:t>
      </w:r>
      <w:r w:rsidRPr="00B9282F">
        <w:rPr>
          <w:rFonts w:ascii="Arial" w:hAnsi="Arial" w:cs="Arial"/>
          <w:sz w:val="22"/>
          <w:szCs w:val="22"/>
        </w:rPr>
        <w:t xml:space="preserve"> μορφή </w:t>
      </w:r>
      <w:r>
        <w:rPr>
          <w:rFonts w:ascii="Arial" w:hAnsi="Arial" w:cs="Arial"/>
          <w:sz w:val="22"/>
          <w:szCs w:val="22"/>
        </w:rPr>
        <w:t xml:space="preserve">ΣΥΕ </w:t>
      </w:r>
      <w:r w:rsidRPr="00B9282F">
        <w:rPr>
          <w:rFonts w:ascii="Arial" w:hAnsi="Arial" w:cs="Arial"/>
          <w:sz w:val="22"/>
          <w:szCs w:val="22"/>
        </w:rPr>
        <w:t xml:space="preserve">η οποία </w:t>
      </w:r>
      <w:r>
        <w:rPr>
          <w:rFonts w:ascii="Arial" w:hAnsi="Arial" w:cs="Arial"/>
          <w:sz w:val="22"/>
          <w:szCs w:val="22"/>
        </w:rPr>
        <w:t>κατά κύριο λόγο οφείλ</w:t>
      </w:r>
      <w:r w:rsidR="004E4B72">
        <w:rPr>
          <w:rFonts w:ascii="Arial" w:hAnsi="Arial" w:cs="Arial"/>
          <w:sz w:val="22"/>
          <w:szCs w:val="22"/>
        </w:rPr>
        <w:t xml:space="preserve">εται </w:t>
      </w:r>
      <w:r>
        <w:rPr>
          <w:rFonts w:ascii="Arial" w:hAnsi="Arial" w:cs="Arial"/>
          <w:sz w:val="22"/>
          <w:szCs w:val="22"/>
        </w:rPr>
        <w:t xml:space="preserve">σε </w:t>
      </w:r>
      <w:r w:rsidR="004E4B72">
        <w:rPr>
          <w:rFonts w:ascii="Arial" w:hAnsi="Arial" w:cs="Arial"/>
          <w:sz w:val="22"/>
          <w:szCs w:val="22"/>
        </w:rPr>
        <w:t>μ</w:t>
      </w:r>
      <w:r w:rsidR="00F649E7">
        <w:rPr>
          <w:rFonts w:ascii="Arial" w:hAnsi="Arial" w:cs="Arial"/>
          <w:sz w:val="22"/>
          <w:szCs w:val="22"/>
        </w:rPr>
        <w:t>εταλλάξεις</w:t>
      </w:r>
      <w:r w:rsidR="004E4B72">
        <w:rPr>
          <w:rFonts w:ascii="Arial" w:hAnsi="Arial" w:cs="Arial"/>
          <w:sz w:val="22"/>
          <w:szCs w:val="22"/>
        </w:rPr>
        <w:t xml:space="preserve"> του γονιδίου </w:t>
      </w:r>
      <w:r w:rsidR="004E4B72" w:rsidRPr="00AD4DA6">
        <w:rPr>
          <w:rFonts w:ascii="Arial" w:hAnsi="Arial" w:cs="Arial"/>
          <w:i/>
          <w:sz w:val="22"/>
          <w:szCs w:val="22"/>
        </w:rPr>
        <w:t>StAR</w:t>
      </w:r>
      <w:r w:rsidR="004E4B72">
        <w:rPr>
          <w:rFonts w:ascii="Arial" w:hAnsi="Arial" w:cs="Arial"/>
          <w:sz w:val="22"/>
          <w:szCs w:val="22"/>
        </w:rPr>
        <w:t xml:space="preserve">. </w:t>
      </w:r>
      <w:r w:rsidR="00B9282F" w:rsidRPr="004E4B72">
        <w:rPr>
          <w:rFonts w:ascii="Arial" w:hAnsi="Arial" w:cs="Arial"/>
          <w:sz w:val="22"/>
          <w:szCs w:val="22"/>
        </w:rPr>
        <w:t xml:space="preserve">Οι ασθενείς παρουσιάζουν επινεφριδιακή ανεπάρκεια (ανεπάρκεια σύνθεσης κορτιζόλης και αλδοστερόνης) που εκδηλώνεται κλινικά κατά την νεογνική ή την βρεφική περίοδο. Παρουσιάζουν επίσης υπέρχρωση του δέρματος. Τα έξω γεννητικά όργανα του </w:t>
      </w:r>
      <w:r w:rsidR="004E4B72">
        <w:rPr>
          <w:rFonts w:ascii="Arial" w:hAnsi="Arial" w:cs="Arial"/>
          <w:sz w:val="22"/>
          <w:szCs w:val="22"/>
        </w:rPr>
        <w:t>άρρενος (46,</w:t>
      </w:r>
      <w:r w:rsidR="00B9282F" w:rsidRPr="004E4B72">
        <w:rPr>
          <w:rFonts w:ascii="Arial" w:hAnsi="Arial" w:cs="Arial"/>
          <w:sz w:val="22"/>
          <w:szCs w:val="22"/>
        </w:rPr>
        <w:t>ΧΥ</w:t>
      </w:r>
      <w:r w:rsidR="004E4B72">
        <w:rPr>
          <w:rFonts w:ascii="Arial" w:hAnsi="Arial" w:cs="Arial"/>
          <w:sz w:val="22"/>
          <w:szCs w:val="22"/>
        </w:rPr>
        <w:t>)</w:t>
      </w:r>
      <w:r w:rsidR="00B9282F" w:rsidRPr="004E4B72">
        <w:rPr>
          <w:rFonts w:ascii="Arial" w:hAnsi="Arial" w:cs="Arial"/>
          <w:sz w:val="22"/>
          <w:szCs w:val="22"/>
        </w:rPr>
        <w:t xml:space="preserve"> </w:t>
      </w:r>
      <w:r w:rsidR="004E4B72">
        <w:rPr>
          <w:rFonts w:ascii="Arial" w:hAnsi="Arial" w:cs="Arial"/>
          <w:sz w:val="22"/>
          <w:szCs w:val="22"/>
        </w:rPr>
        <w:t>είναι ενός φυσιολογικού θ</w:t>
      </w:r>
      <w:r w:rsidR="00527C93">
        <w:rPr>
          <w:rFonts w:ascii="Arial" w:hAnsi="Arial" w:cs="Arial"/>
          <w:sz w:val="22"/>
          <w:szCs w:val="22"/>
        </w:rPr>
        <w:t>ή</w:t>
      </w:r>
      <w:r w:rsidR="004E4B72">
        <w:rPr>
          <w:rFonts w:ascii="Arial" w:hAnsi="Arial" w:cs="Arial"/>
          <w:sz w:val="22"/>
          <w:szCs w:val="22"/>
        </w:rPr>
        <w:t>λεος</w:t>
      </w:r>
      <w:r w:rsidR="00B9282F" w:rsidRPr="004E4B72">
        <w:rPr>
          <w:rFonts w:ascii="Arial" w:hAnsi="Arial" w:cs="Arial"/>
          <w:sz w:val="22"/>
          <w:szCs w:val="22"/>
        </w:rPr>
        <w:t>.</w:t>
      </w:r>
      <w:r w:rsidR="004E4B72">
        <w:rPr>
          <w:rFonts w:ascii="Arial" w:hAnsi="Arial" w:cs="Arial"/>
          <w:sz w:val="22"/>
          <w:szCs w:val="22"/>
        </w:rPr>
        <w:t xml:space="preserve"> Τ</w:t>
      </w:r>
      <w:r w:rsidR="00B9282F" w:rsidRPr="004E4B72">
        <w:rPr>
          <w:rFonts w:ascii="Arial" w:hAnsi="Arial" w:cs="Arial"/>
          <w:sz w:val="22"/>
          <w:szCs w:val="22"/>
        </w:rPr>
        <w:t xml:space="preserve">α </w:t>
      </w:r>
      <w:r w:rsidR="004E4B72">
        <w:rPr>
          <w:rFonts w:ascii="Arial" w:hAnsi="Arial" w:cs="Arial"/>
          <w:sz w:val="22"/>
          <w:szCs w:val="22"/>
        </w:rPr>
        <w:t>θήλεα (46,</w:t>
      </w:r>
      <w:r w:rsidR="00B9282F" w:rsidRPr="004E4B72">
        <w:rPr>
          <w:rFonts w:ascii="Arial" w:hAnsi="Arial" w:cs="Arial"/>
          <w:sz w:val="22"/>
          <w:szCs w:val="22"/>
        </w:rPr>
        <w:t>ΧΧ</w:t>
      </w:r>
      <w:r w:rsidR="004E4B72">
        <w:rPr>
          <w:rFonts w:ascii="Arial" w:hAnsi="Arial" w:cs="Arial"/>
          <w:sz w:val="22"/>
          <w:szCs w:val="22"/>
        </w:rPr>
        <w:t>)</w:t>
      </w:r>
      <w:r w:rsidR="00B9282F" w:rsidRPr="004E4B72">
        <w:rPr>
          <w:rFonts w:ascii="Arial" w:hAnsi="Arial" w:cs="Arial"/>
          <w:sz w:val="22"/>
          <w:szCs w:val="22"/>
        </w:rPr>
        <w:t xml:space="preserve"> </w:t>
      </w:r>
      <w:r w:rsidR="004E4B72">
        <w:rPr>
          <w:rFonts w:ascii="Arial" w:hAnsi="Arial" w:cs="Arial"/>
          <w:sz w:val="22"/>
          <w:szCs w:val="22"/>
        </w:rPr>
        <w:t>νεογνά</w:t>
      </w:r>
      <w:r w:rsidR="00B9282F" w:rsidRPr="004E4B72">
        <w:rPr>
          <w:rFonts w:ascii="Arial" w:hAnsi="Arial" w:cs="Arial"/>
          <w:sz w:val="22"/>
          <w:szCs w:val="22"/>
        </w:rPr>
        <w:t xml:space="preserve"> παρουσιάζουν φυσιολογικά έξω γεννητικά όργανα και κατά την εφηβεία αναπτύσσουν δευτερογενή χαρακτηριστικά του φύλου (στήθος, τρίχωση εφηβαίου) καθώς και </w:t>
      </w:r>
      <w:r w:rsidR="005168C3" w:rsidRPr="004E4B72">
        <w:rPr>
          <w:rFonts w:ascii="Arial" w:hAnsi="Arial" w:cs="Arial"/>
          <w:sz w:val="22"/>
          <w:szCs w:val="22"/>
        </w:rPr>
        <w:t>έμμην</w:t>
      </w:r>
      <w:r w:rsidR="005168C3">
        <w:rPr>
          <w:rFonts w:ascii="Arial" w:hAnsi="Arial" w:cs="Arial"/>
          <w:sz w:val="22"/>
          <w:szCs w:val="22"/>
        </w:rPr>
        <w:t>ο</w:t>
      </w:r>
      <w:r w:rsidR="005168C3" w:rsidRPr="004E4B72">
        <w:rPr>
          <w:rFonts w:ascii="Arial" w:hAnsi="Arial" w:cs="Arial"/>
          <w:sz w:val="22"/>
          <w:szCs w:val="22"/>
        </w:rPr>
        <w:t xml:space="preserve"> </w:t>
      </w:r>
      <w:r w:rsidR="00B9282F" w:rsidRPr="004E4B72">
        <w:rPr>
          <w:rFonts w:ascii="Arial" w:hAnsi="Arial" w:cs="Arial"/>
          <w:sz w:val="22"/>
          <w:szCs w:val="22"/>
        </w:rPr>
        <w:t>ρύση, γεγονός που υποδηλώνει φυλετική ετερογένεια στην διαταραχή της γοναδικής στεροειδογένεσης στα δύο φύλα. Μετά την εφηβεία ή και νωρίτερα οι ωοθήκες εμφανίζουν κύστεις αγνώστου μηχανισμού, οι οποίες καταλαμβάνουν το μεγαλύτερο μέρος της ωοθήκης</w:t>
      </w:r>
      <w:r w:rsidR="004E4B72">
        <w:rPr>
          <w:rFonts w:ascii="Arial" w:hAnsi="Arial" w:cs="Arial"/>
          <w:sz w:val="22"/>
          <w:szCs w:val="22"/>
        </w:rPr>
        <w:t>.</w:t>
      </w:r>
      <w:r w:rsidR="00B9282F" w:rsidRPr="004E4B72">
        <w:rPr>
          <w:rFonts w:ascii="Arial" w:hAnsi="Arial" w:cs="Arial"/>
          <w:sz w:val="22"/>
          <w:szCs w:val="22"/>
        </w:rPr>
        <w:t xml:space="preserve"> </w:t>
      </w:r>
      <w:r w:rsidR="004E4B72">
        <w:rPr>
          <w:rFonts w:ascii="Arial" w:hAnsi="Arial" w:cs="Arial"/>
          <w:sz w:val="22"/>
          <w:szCs w:val="22"/>
        </w:rPr>
        <w:t>Αναφέρεται επίσης και</w:t>
      </w:r>
      <w:r w:rsidR="00B9282F" w:rsidRPr="004E4B72">
        <w:rPr>
          <w:rFonts w:ascii="Arial" w:hAnsi="Arial" w:cs="Arial"/>
          <w:sz w:val="22"/>
          <w:szCs w:val="22"/>
        </w:rPr>
        <w:t xml:space="preserve"> μη κλασ</w:t>
      </w:r>
      <w:r w:rsidR="005168C3">
        <w:rPr>
          <w:rFonts w:ascii="Arial" w:hAnsi="Arial" w:cs="Arial"/>
          <w:sz w:val="22"/>
          <w:szCs w:val="22"/>
        </w:rPr>
        <w:t>σ</w:t>
      </w:r>
      <w:r w:rsidR="00B9282F" w:rsidRPr="004E4B72">
        <w:rPr>
          <w:rFonts w:ascii="Arial" w:hAnsi="Arial" w:cs="Arial"/>
          <w:sz w:val="22"/>
          <w:szCs w:val="22"/>
        </w:rPr>
        <w:t xml:space="preserve">ική μορφή της νόσου χαρακτηριζόμενη από καθυστερημένη εμφάνιση επινεφριδιακής ανεπάρκειας και φυσιολογικά έξω γεννητικά όργανα σε </w:t>
      </w:r>
      <w:r w:rsidR="005168C3">
        <w:rPr>
          <w:rFonts w:ascii="Arial" w:hAnsi="Arial" w:cs="Arial"/>
          <w:sz w:val="22"/>
          <w:szCs w:val="22"/>
        </w:rPr>
        <w:t>άρρενα (</w:t>
      </w:r>
      <w:r w:rsidR="00B9282F" w:rsidRPr="004E4B72">
        <w:rPr>
          <w:rFonts w:ascii="Arial" w:hAnsi="Arial" w:cs="Arial"/>
          <w:sz w:val="22"/>
          <w:szCs w:val="22"/>
        </w:rPr>
        <w:t>ΧΥ</w:t>
      </w:r>
      <w:r w:rsidR="005168C3">
        <w:rPr>
          <w:rFonts w:ascii="Arial" w:hAnsi="Arial" w:cs="Arial"/>
          <w:sz w:val="22"/>
          <w:szCs w:val="22"/>
        </w:rPr>
        <w:t>)</w:t>
      </w:r>
      <w:r w:rsidR="00B9282F" w:rsidRPr="004E4B72">
        <w:rPr>
          <w:rFonts w:ascii="Arial" w:hAnsi="Arial" w:cs="Arial"/>
          <w:sz w:val="22"/>
          <w:szCs w:val="22"/>
        </w:rPr>
        <w:t xml:space="preserve"> άτομα . </w:t>
      </w:r>
    </w:p>
    <w:p w14:paraId="120C8565" w14:textId="77777777" w:rsidR="00B9282F" w:rsidRDefault="00B9282F" w:rsidP="004E4B72">
      <w:pPr>
        <w:spacing w:line="276" w:lineRule="auto"/>
        <w:rPr>
          <w:rFonts w:ascii="Arial" w:hAnsi="Arial" w:cs="Arial"/>
          <w:sz w:val="22"/>
          <w:szCs w:val="22"/>
        </w:rPr>
      </w:pPr>
    </w:p>
    <w:p w14:paraId="74A4128A" w14:textId="77777777" w:rsidR="00AE5304" w:rsidRDefault="00AE5304" w:rsidP="004E4B72">
      <w:pPr>
        <w:spacing w:line="276" w:lineRule="auto"/>
        <w:rPr>
          <w:rFonts w:ascii="Arial" w:hAnsi="Arial" w:cs="Arial"/>
          <w:sz w:val="22"/>
          <w:szCs w:val="22"/>
        </w:rPr>
      </w:pPr>
    </w:p>
    <w:p w14:paraId="55683543" w14:textId="77777777" w:rsidR="00AE5304" w:rsidRDefault="00AE5304" w:rsidP="004E4B72">
      <w:pPr>
        <w:spacing w:line="276" w:lineRule="auto"/>
        <w:rPr>
          <w:rFonts w:ascii="Arial" w:hAnsi="Arial" w:cs="Arial"/>
          <w:sz w:val="22"/>
          <w:szCs w:val="22"/>
        </w:rPr>
      </w:pPr>
    </w:p>
    <w:p w14:paraId="19D0325E" w14:textId="77777777" w:rsidR="00AE5304" w:rsidRDefault="00AE5304" w:rsidP="004E4B72">
      <w:pPr>
        <w:spacing w:line="276" w:lineRule="auto"/>
        <w:rPr>
          <w:rFonts w:ascii="Arial" w:hAnsi="Arial" w:cs="Arial"/>
          <w:sz w:val="22"/>
          <w:szCs w:val="22"/>
        </w:rPr>
      </w:pPr>
    </w:p>
    <w:p w14:paraId="7D4ED748" w14:textId="2775ADB7" w:rsidR="004E4B72" w:rsidRPr="003B03AF" w:rsidRDefault="00527C93" w:rsidP="004E4B72">
      <w:pPr>
        <w:spacing w:line="276" w:lineRule="auto"/>
        <w:rPr>
          <w:rFonts w:asciiTheme="majorHAnsi" w:hAnsiTheme="majorHAnsi" w:cs="Arial"/>
          <w:b/>
          <w:sz w:val="22"/>
          <w:szCs w:val="22"/>
        </w:rPr>
      </w:pPr>
      <w:r w:rsidRPr="00A31A02">
        <w:rPr>
          <w:rFonts w:asciiTheme="majorHAnsi" w:hAnsiTheme="majorHAnsi" w:cs="Arial"/>
          <w:b/>
          <w:sz w:val="22"/>
          <w:szCs w:val="22"/>
        </w:rPr>
        <w:t xml:space="preserve">Στο εργαστήριο Μοριακής Ενδοκρινολογίας </w:t>
      </w:r>
      <w:r w:rsidR="00CB67E7" w:rsidRPr="00A31A02">
        <w:rPr>
          <w:rFonts w:asciiTheme="majorHAnsi" w:hAnsiTheme="majorHAnsi" w:cs="Arial"/>
          <w:b/>
          <w:sz w:val="22"/>
          <w:szCs w:val="22"/>
        </w:rPr>
        <w:t>της Α’ Παιδιατρικής Κλινικής</w:t>
      </w:r>
      <w:r w:rsidR="00A31A02">
        <w:rPr>
          <w:rFonts w:asciiTheme="majorHAnsi" w:hAnsiTheme="majorHAnsi" w:cs="Arial"/>
          <w:b/>
          <w:sz w:val="22"/>
          <w:szCs w:val="22"/>
        </w:rPr>
        <w:t xml:space="preserve"> ε</w:t>
      </w:r>
      <w:r w:rsidR="00A31A02" w:rsidRPr="00A31A02">
        <w:rPr>
          <w:rFonts w:asciiTheme="majorHAnsi" w:hAnsiTheme="majorHAnsi" w:cs="Arial"/>
          <w:b/>
          <w:sz w:val="22"/>
          <w:szCs w:val="22"/>
        </w:rPr>
        <w:t xml:space="preserve">λέγχεται η παρουσία παθολογικών παραλλαγών στα γονίδια </w:t>
      </w:r>
      <w:r w:rsidR="00AE5304" w:rsidRPr="00A31A02">
        <w:rPr>
          <w:rFonts w:asciiTheme="majorHAnsi" w:hAnsiTheme="majorHAnsi" w:cs="Arial"/>
          <w:b/>
          <w:i/>
          <w:sz w:val="22"/>
          <w:szCs w:val="22"/>
          <w:lang w:val="en-US"/>
        </w:rPr>
        <w:t>CYP</w:t>
      </w:r>
      <w:r w:rsidR="00AE5304" w:rsidRPr="003B03AF">
        <w:rPr>
          <w:rFonts w:asciiTheme="majorHAnsi" w:hAnsiTheme="majorHAnsi" w:cs="Arial"/>
          <w:b/>
          <w:i/>
          <w:sz w:val="22"/>
          <w:szCs w:val="22"/>
        </w:rPr>
        <w:t>21</w:t>
      </w:r>
      <w:r w:rsidR="00AE5304" w:rsidRPr="00A31A02">
        <w:rPr>
          <w:rFonts w:asciiTheme="majorHAnsi" w:hAnsiTheme="majorHAnsi" w:cs="Arial"/>
          <w:b/>
          <w:i/>
          <w:sz w:val="22"/>
          <w:szCs w:val="22"/>
          <w:lang w:val="en-US"/>
        </w:rPr>
        <w:t>A</w:t>
      </w:r>
      <w:r w:rsidR="00AE5304" w:rsidRPr="003B03AF">
        <w:rPr>
          <w:rFonts w:asciiTheme="majorHAnsi" w:hAnsiTheme="majorHAnsi" w:cs="Arial"/>
          <w:b/>
          <w:i/>
          <w:sz w:val="22"/>
          <w:szCs w:val="22"/>
        </w:rPr>
        <w:t>2</w:t>
      </w:r>
      <w:r w:rsidR="00AE5304" w:rsidRPr="003B03AF">
        <w:rPr>
          <w:rFonts w:asciiTheme="majorHAnsi" w:hAnsiTheme="majorHAnsi" w:cs="Arial"/>
          <w:b/>
          <w:sz w:val="22"/>
          <w:szCs w:val="22"/>
        </w:rPr>
        <w:t xml:space="preserve">, </w:t>
      </w:r>
      <w:r w:rsidR="00AE5304" w:rsidRPr="00A31A02">
        <w:rPr>
          <w:rFonts w:asciiTheme="majorHAnsi" w:hAnsiTheme="majorHAnsi" w:cs="Arial"/>
          <w:b/>
          <w:i/>
          <w:sz w:val="22"/>
          <w:szCs w:val="22"/>
          <w:lang w:val="en-US"/>
        </w:rPr>
        <w:t>CYP</w:t>
      </w:r>
      <w:r w:rsidR="00AE5304" w:rsidRPr="003B03AF">
        <w:rPr>
          <w:rFonts w:asciiTheme="majorHAnsi" w:hAnsiTheme="majorHAnsi" w:cs="Arial"/>
          <w:b/>
          <w:i/>
          <w:sz w:val="22"/>
          <w:szCs w:val="22"/>
        </w:rPr>
        <w:t>11Β1</w:t>
      </w:r>
      <w:r w:rsidR="0090288A" w:rsidRPr="003B03AF">
        <w:rPr>
          <w:rFonts w:asciiTheme="majorHAnsi" w:hAnsiTheme="majorHAnsi" w:cs="Arial"/>
          <w:b/>
          <w:i/>
          <w:sz w:val="22"/>
          <w:szCs w:val="22"/>
        </w:rPr>
        <w:t xml:space="preserve">, </w:t>
      </w:r>
      <w:r w:rsidR="0090288A">
        <w:rPr>
          <w:rFonts w:asciiTheme="majorHAnsi" w:hAnsiTheme="majorHAnsi" w:cs="Arial"/>
          <w:b/>
          <w:i/>
          <w:sz w:val="22"/>
          <w:szCs w:val="22"/>
          <w:lang w:val="en-US"/>
        </w:rPr>
        <w:t>HSD</w:t>
      </w:r>
      <w:r w:rsidR="0090288A" w:rsidRPr="003B03AF">
        <w:rPr>
          <w:rFonts w:asciiTheme="majorHAnsi" w:hAnsiTheme="majorHAnsi" w:cs="Arial"/>
          <w:b/>
          <w:i/>
          <w:sz w:val="22"/>
          <w:szCs w:val="22"/>
        </w:rPr>
        <w:t>3</w:t>
      </w:r>
      <w:r w:rsidR="0090288A">
        <w:rPr>
          <w:rFonts w:asciiTheme="majorHAnsi" w:hAnsiTheme="majorHAnsi" w:cs="Arial"/>
          <w:b/>
          <w:i/>
          <w:sz w:val="22"/>
          <w:szCs w:val="22"/>
          <w:lang w:val="en-US"/>
        </w:rPr>
        <w:t>B</w:t>
      </w:r>
      <w:r w:rsidR="0090288A" w:rsidRPr="003B03AF">
        <w:rPr>
          <w:rFonts w:asciiTheme="majorHAnsi" w:hAnsiTheme="majorHAnsi" w:cs="Arial"/>
          <w:b/>
          <w:i/>
          <w:sz w:val="22"/>
          <w:szCs w:val="22"/>
        </w:rPr>
        <w:t>2</w:t>
      </w:r>
      <w:r w:rsidR="00091E2A" w:rsidRPr="003B03AF">
        <w:rPr>
          <w:rFonts w:asciiTheme="majorHAnsi" w:hAnsiTheme="majorHAnsi" w:cs="Arial"/>
          <w:b/>
          <w:sz w:val="22"/>
          <w:szCs w:val="22"/>
        </w:rPr>
        <w:t xml:space="preserve"> και</w:t>
      </w:r>
      <w:r w:rsidR="00AE5304" w:rsidRPr="003B03AF">
        <w:rPr>
          <w:rFonts w:asciiTheme="majorHAnsi" w:hAnsiTheme="majorHAnsi" w:cs="Arial"/>
          <w:b/>
          <w:sz w:val="22"/>
          <w:szCs w:val="22"/>
        </w:rPr>
        <w:t xml:space="preserve"> </w:t>
      </w:r>
      <w:proofErr w:type="spellStart"/>
      <w:r w:rsidR="00AE5304" w:rsidRPr="00A31A02">
        <w:rPr>
          <w:rFonts w:asciiTheme="majorHAnsi" w:hAnsiTheme="majorHAnsi" w:cs="Arial"/>
          <w:b/>
          <w:i/>
          <w:sz w:val="22"/>
          <w:szCs w:val="22"/>
        </w:rPr>
        <w:t>StAR</w:t>
      </w:r>
      <w:proofErr w:type="spellEnd"/>
      <w:r w:rsidR="00AE5304" w:rsidRPr="00A31A02">
        <w:rPr>
          <w:rFonts w:asciiTheme="majorHAnsi" w:hAnsiTheme="majorHAnsi" w:cs="Arial"/>
          <w:b/>
          <w:sz w:val="22"/>
          <w:szCs w:val="22"/>
        </w:rPr>
        <w:t xml:space="preserve"> </w:t>
      </w:r>
      <w:r w:rsidRPr="00A31A02">
        <w:rPr>
          <w:rFonts w:asciiTheme="majorHAnsi" w:hAnsiTheme="majorHAnsi" w:cs="Arial"/>
          <w:b/>
          <w:sz w:val="22"/>
          <w:szCs w:val="22"/>
        </w:rPr>
        <w:t>με την μεθο</w:t>
      </w:r>
      <w:r w:rsidR="00CB4A50">
        <w:rPr>
          <w:rFonts w:asciiTheme="majorHAnsi" w:hAnsiTheme="majorHAnsi" w:cs="Arial"/>
          <w:b/>
          <w:sz w:val="22"/>
          <w:szCs w:val="22"/>
        </w:rPr>
        <w:t>δο</w:t>
      </w:r>
      <w:r w:rsidRPr="00A31A02">
        <w:rPr>
          <w:rFonts w:asciiTheme="majorHAnsi" w:hAnsiTheme="majorHAnsi" w:cs="Arial"/>
          <w:b/>
          <w:sz w:val="22"/>
          <w:szCs w:val="22"/>
        </w:rPr>
        <w:t xml:space="preserve">λογία του </w:t>
      </w:r>
      <w:r w:rsidRPr="00A31A02">
        <w:rPr>
          <w:rFonts w:asciiTheme="majorHAnsi" w:hAnsiTheme="majorHAnsi" w:cs="Arial"/>
          <w:b/>
          <w:sz w:val="22"/>
          <w:szCs w:val="22"/>
          <w:lang w:val="en-US"/>
        </w:rPr>
        <w:t>PCR</w:t>
      </w:r>
      <w:r w:rsidRPr="003B03AF">
        <w:rPr>
          <w:rFonts w:asciiTheme="majorHAnsi" w:hAnsiTheme="majorHAnsi" w:cs="Arial"/>
          <w:b/>
          <w:sz w:val="22"/>
          <w:szCs w:val="22"/>
        </w:rPr>
        <w:t xml:space="preserve"> </w:t>
      </w:r>
      <w:r w:rsidRPr="00A31A02">
        <w:rPr>
          <w:rFonts w:asciiTheme="majorHAnsi" w:hAnsiTheme="majorHAnsi" w:cs="Arial"/>
          <w:b/>
          <w:sz w:val="22"/>
          <w:szCs w:val="22"/>
        </w:rPr>
        <w:t xml:space="preserve">και </w:t>
      </w:r>
      <w:r w:rsidRPr="00A31A02">
        <w:rPr>
          <w:rFonts w:asciiTheme="majorHAnsi" w:hAnsiTheme="majorHAnsi" w:cs="Arial"/>
          <w:b/>
          <w:sz w:val="22"/>
          <w:szCs w:val="22"/>
          <w:lang w:val="en-US"/>
        </w:rPr>
        <w:t>Sanger</w:t>
      </w:r>
      <w:r w:rsidRPr="003B03AF">
        <w:rPr>
          <w:rFonts w:asciiTheme="majorHAnsi" w:hAnsiTheme="majorHAnsi" w:cs="Arial"/>
          <w:b/>
          <w:sz w:val="22"/>
          <w:szCs w:val="22"/>
        </w:rPr>
        <w:t xml:space="preserve"> </w:t>
      </w:r>
      <w:r w:rsidRPr="00A31A02">
        <w:rPr>
          <w:rFonts w:asciiTheme="majorHAnsi" w:hAnsiTheme="majorHAnsi" w:cs="Arial"/>
          <w:b/>
          <w:sz w:val="22"/>
          <w:szCs w:val="22"/>
          <w:lang w:val="en-US"/>
        </w:rPr>
        <w:t>Sequencing</w:t>
      </w:r>
      <w:r w:rsidRPr="003B03AF">
        <w:rPr>
          <w:rFonts w:asciiTheme="majorHAnsi" w:hAnsiTheme="majorHAnsi" w:cs="Arial"/>
          <w:b/>
          <w:sz w:val="22"/>
          <w:szCs w:val="22"/>
        </w:rPr>
        <w:t>.</w:t>
      </w:r>
    </w:p>
    <w:p w14:paraId="3A06713C" w14:textId="022C1421" w:rsidR="00CB67E7" w:rsidRPr="003B03AF" w:rsidRDefault="00CB67E7" w:rsidP="004E4B72">
      <w:pPr>
        <w:spacing w:line="276" w:lineRule="auto"/>
        <w:rPr>
          <w:rFonts w:ascii="Arial" w:hAnsi="Arial" w:cs="Arial"/>
          <w:sz w:val="22"/>
          <w:szCs w:val="22"/>
        </w:rPr>
      </w:pPr>
    </w:p>
    <w:sectPr w:rsidR="00CB67E7" w:rsidRPr="003B03AF" w:rsidSect="00A86634">
      <w:headerReference w:type="default" r:id="rId6"/>
      <w:pgSz w:w="11900" w:h="16840"/>
      <w:pgMar w:top="209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D945" w14:textId="77777777" w:rsidR="004721DD" w:rsidRDefault="004721DD" w:rsidP="003B03AF">
      <w:r>
        <w:separator/>
      </w:r>
    </w:p>
  </w:endnote>
  <w:endnote w:type="continuationSeparator" w:id="0">
    <w:p w14:paraId="58FC8C7F" w14:textId="77777777" w:rsidR="004721DD" w:rsidRDefault="004721DD" w:rsidP="003B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CAB0" w14:textId="77777777" w:rsidR="004721DD" w:rsidRDefault="004721DD" w:rsidP="003B03AF">
      <w:r>
        <w:separator/>
      </w:r>
    </w:p>
  </w:footnote>
  <w:footnote w:type="continuationSeparator" w:id="0">
    <w:p w14:paraId="3DB277AD" w14:textId="77777777" w:rsidR="004721DD" w:rsidRDefault="004721DD" w:rsidP="003B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729F" w14:textId="36B47AFF" w:rsidR="00D61879" w:rsidRPr="00D61879" w:rsidRDefault="00CB4A50" w:rsidP="00D61879">
    <w:pPr>
      <w:ind w:left="-709" w:right="-625" w:firstLine="141"/>
      <w:jc w:val="both"/>
      <w:rPr>
        <w:rFonts w:ascii="Calibri" w:hAnsi="Calibri" w:cs="Arial"/>
        <w:sz w:val="20"/>
        <w:szCs w:val="20"/>
      </w:rPr>
    </w:pPr>
    <w:r w:rsidRPr="00D61879">
      <w:rPr>
        <w:rFonts w:ascii="Calibri" w:hAnsi="Calibri"/>
        <w:noProof/>
        <w:sz w:val="20"/>
        <w:szCs w:val="20"/>
        <w:lang w:val="en-US" w:eastAsia="en-US"/>
      </w:rPr>
      <mc:AlternateContent>
        <mc:Choice Requires="wps">
          <w:drawing>
            <wp:anchor distT="0" distB="0" distL="114300" distR="114300" simplePos="0" relativeHeight="251659264" behindDoc="0" locked="0" layoutInCell="1" allowOverlap="1" wp14:anchorId="7F7DDC19" wp14:editId="014CA65C">
              <wp:simplePos x="0" y="0"/>
              <wp:positionH relativeFrom="column">
                <wp:posOffset>2514600</wp:posOffset>
              </wp:positionH>
              <wp:positionV relativeFrom="paragraph">
                <wp:posOffset>-123451</wp:posOffset>
              </wp:positionV>
              <wp:extent cx="2628900" cy="800100"/>
              <wp:effectExtent l="0" t="0" r="0" b="0"/>
              <wp:wrapThrough wrapText="bothSides">
                <wp:wrapPolygon edited="0">
                  <wp:start x="0" y="0"/>
                  <wp:lineTo x="0" y="21086"/>
                  <wp:lineTo x="21443" y="21086"/>
                  <wp:lineTo x="2144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F67938" w14:textId="77777777" w:rsidR="00D61879" w:rsidRPr="00D61879" w:rsidRDefault="00D61879" w:rsidP="00D61879">
                          <w:pPr>
                            <w:contextualSpacing/>
                            <w:jc w:val="center"/>
                            <w:rPr>
                              <w:rFonts w:ascii="Calibri" w:hAnsi="Calibri"/>
                              <w:color w:val="17365D"/>
                              <w:sz w:val="20"/>
                              <w:szCs w:val="20"/>
                            </w:rPr>
                          </w:pPr>
                          <w:r w:rsidRPr="00D61879">
                            <w:rPr>
                              <w:rFonts w:ascii="Calibri" w:hAnsi="Calibri"/>
                              <w:color w:val="17365D"/>
                              <w:sz w:val="20"/>
                              <w:szCs w:val="20"/>
                            </w:rPr>
                            <w:t>ΧΩΡΕΜΕΙΟ ΕΡΕΥΝΗΤΙΚΟ ΕΡΓΑΣΤΗΡΙΟ</w:t>
                          </w:r>
                        </w:p>
                        <w:p w14:paraId="55953641" w14:textId="77777777" w:rsidR="00D61879" w:rsidRPr="00D61879" w:rsidRDefault="00D61879" w:rsidP="00D61879">
                          <w:pPr>
                            <w:contextualSpacing/>
                            <w:jc w:val="center"/>
                            <w:rPr>
                              <w:rFonts w:ascii="Calibri" w:hAnsi="Calibri"/>
                              <w:color w:val="17365D"/>
                              <w:sz w:val="20"/>
                              <w:szCs w:val="20"/>
                            </w:rPr>
                          </w:pPr>
                          <w:r w:rsidRPr="00D61879">
                            <w:rPr>
                              <w:rFonts w:ascii="Calibri" w:hAnsi="Calibri"/>
                              <w:color w:val="17365D"/>
                              <w:sz w:val="20"/>
                              <w:szCs w:val="20"/>
                            </w:rPr>
                            <w:t>ΕΡΓΑΣΤΗΡΙΟ ΜΟΡΙΑΚΗΣ ΕΝΔΟΚΡΙΝΟΛΟΓΙΑΣ</w:t>
                          </w:r>
                        </w:p>
                        <w:p w14:paraId="584F3E71" w14:textId="77777777" w:rsidR="00D61879" w:rsidRPr="00D61879" w:rsidRDefault="00D61879" w:rsidP="00D61879">
                          <w:pPr>
                            <w:contextualSpacing/>
                            <w:jc w:val="center"/>
                            <w:rPr>
                              <w:rFonts w:ascii="Calibri" w:hAnsi="Calibri"/>
                              <w:color w:val="17365D"/>
                              <w:sz w:val="20"/>
                              <w:szCs w:val="20"/>
                            </w:rPr>
                          </w:pPr>
                          <w:r w:rsidRPr="00D61879">
                            <w:rPr>
                              <w:rFonts w:ascii="Calibri" w:hAnsi="Calibri"/>
                              <w:color w:val="17365D"/>
                              <w:sz w:val="20"/>
                              <w:szCs w:val="20"/>
                            </w:rPr>
                            <w:t>ΝΟΣΟΚΟΜΕΙΟ ΠΑΙΔΩΝ «ΑΓΙΑ ΣΟΦΙΑ»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DDC19" id="_x0000_t202" coordsize="21600,21600" o:spt="202" path="m,l,21600r21600,l21600,xe">
              <v:stroke joinstyle="miter"/>
              <v:path gradientshapeok="t" o:connecttype="rect"/>
            </v:shapetype>
            <v:shape id="Text Box 5" o:spid="_x0000_s1026" type="#_x0000_t202" style="position:absolute;left:0;text-align:left;margin-left:198pt;margin-top:-9.7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CV8gEAAMo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lIx0K6iPRBhhMhT9ALTpAP9yNpCZSu7/7AUqzsxX&#10;S6Jdz5fL6L4ULD9+WlCAl5nqMiOsJKiSB86m7TZMjt071G1HlaYxWbgloRudNHju6tQ3GSZJczJ3&#10;dORlnG49/4KbfwAAAP//AwBQSwMEFAAGAAgAAAAhAERiRrrfAAAACwEAAA8AAABkcnMvZG93bnJl&#10;di54bWxMj8FOwzAMhu9IvENkJC5oSwsjW0vTCZBAXDf2AGnjtRWNUzXZ2r095sSOtj/9/v5iO7te&#10;nHEMnScN6TIBgVR721Gj4fD9sdiACNGQNb0n1HDBANvy9qYwufUT7fC8j43gEAq50dDGOORShrpF&#10;Z8LSD0h8O/rRmcjj2Eg7monDXS8fk0RJZzriD60Z8L3F+md/chqOX9PDczZVn/Gw3q3Um+nWlb9o&#10;fX83v76AiDjHfxj+9FkdSnaq/IlsEL2Gp0xxl6hhkWYrEExs0oQ3FaOJUiDLQl53KH8BAAD//wMA&#10;UEsBAi0AFAAGAAgAAAAhALaDOJL+AAAA4QEAABMAAAAAAAAAAAAAAAAAAAAAAFtDb250ZW50X1R5&#10;cGVzXS54bWxQSwECLQAUAAYACAAAACEAOP0h/9YAAACUAQAACwAAAAAAAAAAAAAAAAAvAQAAX3Jl&#10;bHMvLnJlbHNQSwECLQAUAAYACAAAACEAjj9wlfIBAADKAwAADgAAAAAAAAAAAAAAAAAuAgAAZHJz&#10;L2Uyb0RvYy54bWxQSwECLQAUAAYACAAAACEARGJGut8AAAALAQAADwAAAAAAAAAAAAAAAABMBAAA&#10;ZHJzL2Rvd25yZXYueG1sUEsFBgAAAAAEAAQA8wAAAFgFAAAAAA==&#10;" stroked="f">
              <v:textbox>
                <w:txbxContent>
                  <w:p w14:paraId="47F67938" w14:textId="77777777" w:rsidR="00D61879" w:rsidRPr="00D61879" w:rsidRDefault="00D61879" w:rsidP="00D61879">
                    <w:pPr>
                      <w:contextualSpacing/>
                      <w:jc w:val="center"/>
                      <w:rPr>
                        <w:rFonts w:ascii="Calibri" w:hAnsi="Calibri"/>
                        <w:color w:val="17365D"/>
                        <w:sz w:val="20"/>
                        <w:szCs w:val="20"/>
                      </w:rPr>
                    </w:pPr>
                    <w:r w:rsidRPr="00D61879">
                      <w:rPr>
                        <w:rFonts w:ascii="Calibri" w:hAnsi="Calibri"/>
                        <w:color w:val="17365D"/>
                        <w:sz w:val="20"/>
                        <w:szCs w:val="20"/>
                      </w:rPr>
                      <w:t>ΧΩΡΕΜΕΙΟ ΕΡΕΥΝΗΤΙΚΟ ΕΡΓΑΣΤΗΡΙΟ</w:t>
                    </w:r>
                  </w:p>
                  <w:p w14:paraId="55953641" w14:textId="77777777" w:rsidR="00D61879" w:rsidRPr="00D61879" w:rsidRDefault="00D61879" w:rsidP="00D61879">
                    <w:pPr>
                      <w:contextualSpacing/>
                      <w:jc w:val="center"/>
                      <w:rPr>
                        <w:rFonts w:ascii="Calibri" w:hAnsi="Calibri"/>
                        <w:color w:val="17365D"/>
                        <w:sz w:val="20"/>
                        <w:szCs w:val="20"/>
                      </w:rPr>
                    </w:pPr>
                    <w:r w:rsidRPr="00D61879">
                      <w:rPr>
                        <w:rFonts w:ascii="Calibri" w:hAnsi="Calibri"/>
                        <w:color w:val="17365D"/>
                        <w:sz w:val="20"/>
                        <w:szCs w:val="20"/>
                      </w:rPr>
                      <w:t>ΕΡΓΑΣΤΗΡΙΟ ΜΟΡΙΑΚΗΣ ΕΝΔΟΚΡΙΝΟΛΟΓΙΑΣ</w:t>
                    </w:r>
                  </w:p>
                  <w:p w14:paraId="584F3E71" w14:textId="77777777" w:rsidR="00D61879" w:rsidRPr="00D61879" w:rsidRDefault="00D61879" w:rsidP="00D61879">
                    <w:pPr>
                      <w:contextualSpacing/>
                      <w:jc w:val="center"/>
                      <w:rPr>
                        <w:rFonts w:ascii="Calibri" w:hAnsi="Calibri"/>
                        <w:color w:val="17365D"/>
                        <w:sz w:val="20"/>
                        <w:szCs w:val="20"/>
                      </w:rPr>
                    </w:pPr>
                    <w:r w:rsidRPr="00D61879">
                      <w:rPr>
                        <w:rFonts w:ascii="Calibri" w:hAnsi="Calibri"/>
                        <w:color w:val="17365D"/>
                        <w:sz w:val="20"/>
                        <w:szCs w:val="20"/>
                      </w:rPr>
                      <w:t>ΝΟΣΟΚΟΜΕΙΟ ΠΑΙΔΩΝ «ΑΓΙΑ ΣΟΦΙΑ»</w:t>
                    </w:r>
                  </w:p>
                </w:txbxContent>
              </v:textbox>
              <w10:wrap type="through"/>
            </v:shape>
          </w:pict>
        </mc:Fallback>
      </mc:AlternateContent>
    </w:r>
    <w:r w:rsidR="00886486" w:rsidRPr="00D61879">
      <w:rPr>
        <w:rFonts w:ascii="Calibri" w:hAnsi="Calibri"/>
        <w:noProof/>
        <w:sz w:val="20"/>
        <w:szCs w:val="20"/>
        <w:lang w:val="en-US" w:eastAsia="en-US"/>
      </w:rPr>
      <w:drawing>
        <wp:anchor distT="0" distB="0" distL="114300" distR="114300" simplePos="0" relativeHeight="251661312" behindDoc="0" locked="0" layoutInCell="1" allowOverlap="1" wp14:anchorId="3A2D2E6F" wp14:editId="03A57E2C">
          <wp:simplePos x="0" y="0"/>
          <wp:positionH relativeFrom="column">
            <wp:posOffset>-738065</wp:posOffset>
          </wp:positionH>
          <wp:positionV relativeFrom="paragraph">
            <wp:posOffset>-211455</wp:posOffset>
          </wp:positionV>
          <wp:extent cx="694690" cy="838835"/>
          <wp:effectExtent l="0" t="0" r="381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546" r="19081" b="8600"/>
                  <a:stretch>
                    <a:fillRect/>
                  </a:stretch>
                </pic:blipFill>
                <pic:spPr bwMode="auto">
                  <a:xfrm>
                    <a:off x="0" y="0"/>
                    <a:ext cx="69469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879" w:rsidRPr="00D61879">
      <w:rPr>
        <w:rFonts w:ascii="Calibri" w:hAnsi="Calibri"/>
        <w:noProof/>
        <w:sz w:val="20"/>
        <w:szCs w:val="20"/>
        <w:lang w:val="en-US" w:eastAsia="en-US"/>
      </w:rPr>
      <w:drawing>
        <wp:anchor distT="0" distB="0" distL="114300" distR="114300" simplePos="0" relativeHeight="251662336" behindDoc="0" locked="0" layoutInCell="1" allowOverlap="1" wp14:anchorId="71024800" wp14:editId="44DF5896">
          <wp:simplePos x="0" y="0"/>
          <wp:positionH relativeFrom="column">
            <wp:posOffset>5096510</wp:posOffset>
          </wp:positionH>
          <wp:positionV relativeFrom="paragraph">
            <wp:posOffset>-160020</wp:posOffset>
          </wp:positionV>
          <wp:extent cx="847090" cy="845820"/>
          <wp:effectExtent l="0" t="0" r="0" b="0"/>
          <wp:wrapTight wrapText="bothSides">
            <wp:wrapPolygon edited="0">
              <wp:start x="0" y="0"/>
              <wp:lineTo x="0" y="20757"/>
              <wp:lineTo x="20726" y="20757"/>
              <wp:lineTo x="20726" y="0"/>
              <wp:lineTo x="0" y="0"/>
            </wp:wrapPolygon>
          </wp:wrapTight>
          <wp:docPr id="8" name="Picture 8"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go"/>
                  <pic:cNvPicPr>
                    <a:picLocks noChangeAspect="1" noChangeArrowheads="1"/>
                  </pic:cNvPicPr>
                </pic:nvPicPr>
                <pic:blipFill>
                  <a:blip r:embed="rId2">
                    <a:extLst>
                      <a:ext uri="{28A0092B-C50C-407E-A947-70E740481C1C}">
                        <a14:useLocalDpi xmlns:a14="http://schemas.microsoft.com/office/drawing/2010/main" val="0"/>
                      </a:ext>
                    </a:extLst>
                  </a:blip>
                  <a:srcRect t="951" r="12962"/>
                  <a:stretch>
                    <a:fillRect/>
                  </a:stretch>
                </pic:blipFill>
                <pic:spPr bwMode="auto">
                  <a:xfrm>
                    <a:off x="0" y="0"/>
                    <a:ext cx="84709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879" w:rsidRPr="00D61879">
      <w:rPr>
        <w:rFonts w:ascii="Calibri" w:hAnsi="Calibri"/>
        <w:noProof/>
        <w:sz w:val="20"/>
        <w:szCs w:val="20"/>
        <w:lang w:val="en-US" w:eastAsia="en-US"/>
      </w:rPr>
      <mc:AlternateContent>
        <mc:Choice Requires="wps">
          <w:drawing>
            <wp:anchor distT="0" distB="0" distL="114300" distR="114300" simplePos="0" relativeHeight="251660288" behindDoc="0" locked="0" layoutInCell="1" allowOverlap="1" wp14:anchorId="163D9BD6" wp14:editId="191B9C7A">
              <wp:simplePos x="0" y="0"/>
              <wp:positionH relativeFrom="column">
                <wp:posOffset>342900</wp:posOffset>
              </wp:positionH>
              <wp:positionV relativeFrom="paragraph">
                <wp:posOffset>-228600</wp:posOffset>
              </wp:positionV>
              <wp:extent cx="2338705"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028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1B654A" w14:textId="77777777" w:rsidR="00D61879" w:rsidRPr="00D61879" w:rsidRDefault="00D61879" w:rsidP="00D61879">
                          <w:pPr>
                            <w:spacing w:before="60"/>
                            <w:ind w:right="181"/>
                            <w:rPr>
                              <w:rFonts w:ascii="Calibri" w:eastAsia="MS Mincho" w:hAnsi="Calibri"/>
                              <w:color w:val="17365D"/>
                              <w:sz w:val="20"/>
                              <w:szCs w:val="20"/>
                              <w:lang w:eastAsia="ja-JP"/>
                            </w:rPr>
                          </w:pPr>
                          <w:r w:rsidRPr="00D61879">
                            <w:rPr>
                              <w:rFonts w:ascii="Calibri" w:eastAsia="MS Mincho" w:hAnsi="Calibri"/>
                              <w:color w:val="17365D"/>
                              <w:sz w:val="20"/>
                              <w:szCs w:val="20"/>
                              <w:lang w:eastAsia="ja-JP"/>
                            </w:rPr>
                            <w:t>A΄ ΠΑΙΔΙΑΤΡΙΚΗ ΚΛΙΝΙΚΗ ΙΑΤΡΙΚΗΣ ΣΧΟΛΗΣ ΠΑΝΕΠΙΣΤΗΜΙΟΥ ΑΘΗΝΩΝ</w:t>
                          </w:r>
                        </w:p>
                        <w:p w14:paraId="7D09CBD4" w14:textId="77777777" w:rsidR="00D61879" w:rsidRPr="00D61879" w:rsidRDefault="00D61879" w:rsidP="00D61879">
                          <w:pPr>
                            <w:spacing w:before="60"/>
                            <w:ind w:right="181"/>
                            <w:rPr>
                              <w:rFonts w:ascii="Calibri" w:eastAsia="MS Mincho" w:hAnsi="Calibri" w:cs="Arial"/>
                              <w:color w:val="17365D"/>
                              <w:sz w:val="20"/>
                              <w:szCs w:val="20"/>
                              <w:lang w:eastAsia="ja-JP"/>
                            </w:rPr>
                          </w:pPr>
                          <w:r w:rsidRPr="00D61879">
                            <w:rPr>
                              <w:rFonts w:ascii="Calibri" w:eastAsia="MS Mincho" w:hAnsi="Calibri"/>
                              <w:color w:val="17365D"/>
                              <w:sz w:val="20"/>
                              <w:szCs w:val="20"/>
                              <w:lang w:eastAsia="ja-JP"/>
                            </w:rPr>
                            <w:t>ΔΙΕΥΘΥΝΤΡΙΑ</w:t>
                          </w:r>
                          <w:r w:rsidRPr="00D61879">
                            <w:rPr>
                              <w:rFonts w:ascii="Calibri" w:eastAsia="MS Mincho" w:hAnsi="Calibri" w:cs="Arial"/>
                              <w:color w:val="17365D"/>
                              <w:sz w:val="20"/>
                              <w:szCs w:val="20"/>
                              <w:lang w:eastAsia="ja-JP"/>
                            </w:rPr>
                            <w:t>:</w:t>
                          </w:r>
                        </w:p>
                        <w:p w14:paraId="7BDD7F45" w14:textId="77777777" w:rsidR="00D61879" w:rsidRPr="00D61879" w:rsidRDefault="00D61879" w:rsidP="00D61879">
                          <w:pPr>
                            <w:rPr>
                              <w:rFonts w:ascii="Calibri" w:hAnsi="Calibri"/>
                            </w:rPr>
                          </w:pPr>
                          <w:r w:rsidRPr="00D61879">
                            <w:rPr>
                              <w:rFonts w:ascii="Calibri" w:eastAsia="MS Mincho" w:hAnsi="Calibri"/>
                              <w:color w:val="17365D"/>
                              <w:sz w:val="20"/>
                              <w:szCs w:val="20"/>
                              <w:lang w:eastAsia="ja-JP"/>
                            </w:rPr>
                            <w:t xml:space="preserve">Καθηγήτρια Χρ. </w:t>
                          </w:r>
                          <w:proofErr w:type="spellStart"/>
                          <w:r w:rsidRPr="00D61879">
                            <w:rPr>
                              <w:rFonts w:ascii="Calibri" w:eastAsia="MS Mincho" w:hAnsi="Calibri"/>
                              <w:color w:val="17365D"/>
                              <w:sz w:val="20"/>
                              <w:szCs w:val="20"/>
                              <w:lang w:eastAsia="ja-JP"/>
                            </w:rPr>
                            <w:t>Κανακά-Gantenbein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9BD6" id="Text Box 6" o:spid="_x0000_s1027" type="#_x0000_t202" style="position:absolute;left:0;text-align:left;margin-left:27pt;margin-top:-18pt;width:184.1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13QEAAKkDAAAOAAAAZHJzL2Uyb0RvYy54bWysU9Fu1DAQfEfiHyy/c0muBUp0uaq0KkIq&#10;Ban0AxzHTiwSr1n7Ljm+nrWTXg/6hnixvLYzOzM72VxOQ8/2Cr0BW/FilXOmrITG2Lbij99v31xw&#10;5oOwjejBqooflOeX29evNqMr1Ro66BuFjECsL0dX8S4EV2aZl50ahF+BU5YuNeAgApXYZg2KkdCH&#10;Plvn+btsBGwcglTe0+nNfMm3CV9rJcNXrb0KrK84cQtpxbTWcc22G1G2KFxn5EJD/AOLQRhLTY9Q&#10;NyIItkPzAmowEsGDDisJQwZaG6mSBlJT5H+peeiEU0kLmePd0Sb//2Dl/f7BfUMWpo8w0QCTCO/u&#10;QP7wzMJ1J2yrrhBh7JRoqHERLctG58vl02i1L30Eqccv0NCQxS5AApo0DtEV0skInQZwOJqupsAk&#10;Ha7Pzi7e5285k3RX5Gsq0lgyUT597tCHTwoGFjcVR5pqghf7Ox8iHVE+PYndLNyavk+T7e0fB/Qw&#10;niT6kfHMPUz1xEyzaItqamgOpAdhzgvlmzYd4C/ORspKxf3PnUDFWf/ZkicfivPzGK7TAk+L+rQQ&#10;VhJUxQNn8/Y6zIHcOTRtR53mKVi4Ih+1SQqfWS30KQ9J+JLdGLjTOr16/sO2vwEAAP//AwBQSwME&#10;FAAGAAgAAAAhACjgW6fdAAAACgEAAA8AAABkcnMvZG93bnJldi54bWxMj81OwzAQhO9IvIO1SNxa&#10;p+mvQpwKFfEAlEpcnXibRLXXUez80KdnOcFtd2c0+01+nJ0VI/ah9aRgtUxAIFXetFQruHy+Lw4g&#10;QtRktPWECr4xwLF4fMh1ZvxEHzieYy04hEKmFTQxdpmUoWrQ6bD0HRJrV987HXnta2l6PXG4szJN&#10;kp10uiX+0OgOTw1Wt/PgFFT34e1wastxuu+/9uXc2O2VrFLPT/PrC4iIc/wzwy8+o0PBTKUfyARh&#10;FWw3XCUqWKx3PLBhk6ZrECU7U77IIpf/KxQ/AAAA//8DAFBLAQItABQABgAIAAAAIQC2gziS/gAA&#10;AOEBAAATAAAAAAAAAAAAAAAAAAAAAABbQ29udGVudF9UeXBlc10ueG1sUEsBAi0AFAAGAAgAAAAh&#10;ADj9If/WAAAAlAEAAAsAAAAAAAAAAAAAAAAALwEAAF9yZWxzLy5yZWxzUEsBAi0AFAAGAAgAAAAh&#10;AD++q3XdAQAAqQMAAA4AAAAAAAAAAAAAAAAALgIAAGRycy9lMm9Eb2MueG1sUEsBAi0AFAAGAAgA&#10;AAAhACjgW6fdAAAACgEAAA8AAAAAAAAAAAAAAAAANwQAAGRycy9kb3ducmV2LnhtbFBLBQYAAAAA&#10;BAAEAPMAAABBBQAAAAA=&#10;" filled="f" stroked="f">
              <v:textbox inset=",7.2pt,,7.2pt">
                <w:txbxContent>
                  <w:p w14:paraId="731B654A" w14:textId="77777777" w:rsidR="00D61879" w:rsidRPr="00D61879" w:rsidRDefault="00D61879" w:rsidP="00D61879">
                    <w:pPr>
                      <w:spacing w:before="60"/>
                      <w:ind w:right="181"/>
                      <w:rPr>
                        <w:rFonts w:ascii="Calibri" w:eastAsia="MS Mincho" w:hAnsi="Calibri"/>
                        <w:color w:val="17365D"/>
                        <w:sz w:val="20"/>
                        <w:szCs w:val="20"/>
                        <w:lang w:eastAsia="ja-JP"/>
                      </w:rPr>
                    </w:pPr>
                    <w:r w:rsidRPr="00D61879">
                      <w:rPr>
                        <w:rFonts w:ascii="Calibri" w:eastAsia="MS Mincho" w:hAnsi="Calibri"/>
                        <w:color w:val="17365D"/>
                        <w:sz w:val="20"/>
                        <w:szCs w:val="20"/>
                        <w:lang w:eastAsia="ja-JP"/>
                      </w:rPr>
                      <w:t>A΄ ΠΑΙΔΙΑΤΡΙΚΗ ΚΛΙΝΙΚΗ ΙΑΤΡΙΚΗΣ ΣΧΟΛΗΣ ΠΑΝΕΠΙΣΤΗΜΙΟΥ ΑΘΗΝΩΝ</w:t>
                    </w:r>
                  </w:p>
                  <w:p w14:paraId="7D09CBD4" w14:textId="77777777" w:rsidR="00D61879" w:rsidRPr="00D61879" w:rsidRDefault="00D61879" w:rsidP="00D61879">
                    <w:pPr>
                      <w:spacing w:before="60"/>
                      <w:ind w:right="181"/>
                      <w:rPr>
                        <w:rFonts w:ascii="Calibri" w:eastAsia="MS Mincho" w:hAnsi="Calibri" w:cs="Arial"/>
                        <w:color w:val="17365D"/>
                        <w:sz w:val="20"/>
                        <w:szCs w:val="20"/>
                        <w:lang w:eastAsia="ja-JP"/>
                      </w:rPr>
                    </w:pPr>
                    <w:r w:rsidRPr="00D61879">
                      <w:rPr>
                        <w:rFonts w:ascii="Calibri" w:eastAsia="MS Mincho" w:hAnsi="Calibri"/>
                        <w:color w:val="17365D"/>
                        <w:sz w:val="20"/>
                        <w:szCs w:val="20"/>
                        <w:lang w:eastAsia="ja-JP"/>
                      </w:rPr>
                      <w:t>ΔΙΕΥΘΥΝΤΡΙΑ</w:t>
                    </w:r>
                    <w:r w:rsidRPr="00D61879">
                      <w:rPr>
                        <w:rFonts w:ascii="Calibri" w:eastAsia="MS Mincho" w:hAnsi="Calibri" w:cs="Arial"/>
                        <w:color w:val="17365D"/>
                        <w:sz w:val="20"/>
                        <w:szCs w:val="20"/>
                        <w:lang w:eastAsia="ja-JP"/>
                      </w:rPr>
                      <w:t>:</w:t>
                    </w:r>
                  </w:p>
                  <w:p w14:paraId="7BDD7F45" w14:textId="77777777" w:rsidR="00D61879" w:rsidRPr="00D61879" w:rsidRDefault="00D61879" w:rsidP="00D61879">
                    <w:pPr>
                      <w:rPr>
                        <w:rFonts w:ascii="Calibri" w:hAnsi="Calibri"/>
                      </w:rPr>
                    </w:pPr>
                    <w:r w:rsidRPr="00D61879">
                      <w:rPr>
                        <w:rFonts w:ascii="Calibri" w:eastAsia="MS Mincho" w:hAnsi="Calibri"/>
                        <w:color w:val="17365D"/>
                        <w:sz w:val="20"/>
                        <w:szCs w:val="20"/>
                        <w:lang w:eastAsia="ja-JP"/>
                      </w:rPr>
                      <w:t xml:space="preserve">Καθηγήτρια Χρ. </w:t>
                    </w:r>
                    <w:proofErr w:type="spellStart"/>
                    <w:r w:rsidRPr="00D61879">
                      <w:rPr>
                        <w:rFonts w:ascii="Calibri" w:eastAsia="MS Mincho" w:hAnsi="Calibri"/>
                        <w:color w:val="17365D"/>
                        <w:sz w:val="20"/>
                        <w:szCs w:val="20"/>
                        <w:lang w:eastAsia="ja-JP"/>
                      </w:rPr>
                      <w:t>Κανακά-Gantenbein</w:t>
                    </w:r>
                    <w:proofErr w:type="spellEnd"/>
                  </w:p>
                </w:txbxContent>
              </v:textbox>
            </v:shape>
          </w:pict>
        </mc:Fallback>
      </mc:AlternateContent>
    </w:r>
    <w:r w:rsidR="00D61879" w:rsidRPr="00D61879">
      <w:rPr>
        <w:rFonts w:ascii="Calibri" w:hAnsi="Calibri" w:cs="Arial"/>
        <w:sz w:val="20"/>
        <w:szCs w:val="20"/>
      </w:rPr>
      <w:t>Μα</w:t>
    </w:r>
  </w:p>
  <w:p w14:paraId="1A57B183" w14:textId="79ACC98E" w:rsidR="003B03AF" w:rsidRDefault="00886486">
    <w:pPr>
      <w:pStyle w:val="a9"/>
    </w:pPr>
    <w:r>
      <w:rPr>
        <w:noProof/>
        <w:lang w:val="en-US" w:eastAsia="en-US"/>
      </w:rPr>
      <mc:AlternateContent>
        <mc:Choice Requires="wps">
          <w:drawing>
            <wp:anchor distT="0" distB="0" distL="114300" distR="114300" simplePos="0" relativeHeight="251664384" behindDoc="0" locked="0" layoutInCell="1" allowOverlap="1" wp14:anchorId="2E01A53D" wp14:editId="6F17B73C">
              <wp:simplePos x="0" y="0"/>
              <wp:positionH relativeFrom="column">
                <wp:posOffset>-879475</wp:posOffset>
              </wp:positionH>
              <wp:positionV relativeFrom="paragraph">
                <wp:posOffset>537112</wp:posOffset>
              </wp:positionV>
              <wp:extent cx="6891655" cy="5715"/>
              <wp:effectExtent l="0" t="0" r="17145" b="196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1655" cy="5715"/>
                      </a:xfrm>
                      <a:prstGeom prst="straightConnector1">
                        <a:avLst/>
                      </a:prstGeom>
                      <a:noFill/>
                      <a:ln w="9525">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5A4E4" id="_x0000_t32" coordsize="21600,21600" o:spt="32" o:oned="t" path="m,l21600,21600e" filled="f">
              <v:path arrowok="t" fillok="f" o:connecttype="none"/>
              <o:lock v:ext="edit" shapetype="t"/>
            </v:shapetype>
            <v:shape id="AutoShape 6" o:spid="_x0000_s1026" type="#_x0000_t32" style="position:absolute;margin-left:-69.25pt;margin-top:42.3pt;width:542.65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RjwwEAAGMDAAAOAAAAZHJzL2Uyb0RvYy54bWysU01v2zAMvQ/YfxB0XxwHcNYacXpIl126&#10;LUC73RVJtoXJokAqsfPvJyleuo/bMB8ESiQfHx/pzcM0WHbWSAZcw8vFkjPtJCjjuoZ/fdm/u+OM&#10;gnBKWHC64RdN/GH79s1m9LVeQQ9WaWQRxFE9+ob3Ifi6KEj2ehC0AK9ddLaAgwjxil2hUIwRfbDF&#10;arlcFyOg8ghSE8XXx6uTbzN+22oZvrQt6cBswyO3kE/M5zGdxXYj6g6F742caYh/YDEI42LRG9Sj&#10;CIKd0PwFNRiJQNCGhYShgLY1UuceYjfl8o9unnvhde4likP+JhP9P1j5+bxzB0zU5eSe/RPI78Qc&#10;7HrhOp0JvFx8HFyZpCpGT/UtJV3IH5Adx0+gYow4BcgqTC0OrLXGf0uJCTx2yqYs++Umu54Ck/Fx&#10;fXdfrquKMxl91fuyyqVEnVBSrkcKHzUMLBkNp4DCdH3YgXNxvoDXCuL8RCFxfE1IyQ72xto8ZuvY&#10;2PD7alVlSgTWqORMYYTdcWeRnUValPjt9zOL38IQTk5lsF4L9WG2gzD2asfi1s06JWnSHlJ9BHU5&#10;4E/94iQzy3nr0qr8es/Zr//G9gcAAAD//wMAUEsDBBQABgAIAAAAIQB3YXSQ4QAAAAoBAAAPAAAA&#10;ZHJzL2Rvd25yZXYueG1sTI/LTsMwEEX3SPyDNUjsWie0idIQp0IgYIMqUajapRtPk4j4IdtNw98z&#10;rGA5M0d3zq3Wkx7YiD701ghI5wkwNI1VvWkFfH48zwpgIUqj5GANCvjGAOv6+qqSpbIX847jNraM&#10;QkwopYAuRldyHpoOtQxz69DQ7WS9lpFG33Ll5YXC9cDvkiTnWvaGPnTS4WOHzdf2rAU8bdKDk69v&#10;L27XR78/6cUKx70QtzfTwz2wiFP8g+FXn9ShJqejPRsV2CBgli6KjFgBxTIHRsRqmVOZIy2yDHhd&#10;8f8V6h8AAAD//wMAUEsBAi0AFAAGAAgAAAAhALaDOJL+AAAA4QEAABMAAAAAAAAAAAAAAAAAAAAA&#10;AFtDb250ZW50X1R5cGVzXS54bWxQSwECLQAUAAYACAAAACEAOP0h/9YAAACUAQAACwAAAAAAAAAA&#10;AAAAAAAvAQAAX3JlbHMvLnJlbHNQSwECLQAUAAYACAAAACEA6gkkY8MBAABjAwAADgAAAAAAAAAA&#10;AAAAAAAuAgAAZHJzL2Uyb0RvYy54bWxQSwECLQAUAAYACAAAACEAd2F0kOEAAAAKAQAADwAAAAAA&#10;AAAAAAAAAAAdBAAAZHJzL2Rvd25yZXYueG1sUEsFBgAAAAAEAAQA8wAAACsFAAAAAA==&#10;" strokecolor="blu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A94"/>
    <w:rsid w:val="00085402"/>
    <w:rsid w:val="00091E2A"/>
    <w:rsid w:val="00111D72"/>
    <w:rsid w:val="00197055"/>
    <w:rsid w:val="001E0720"/>
    <w:rsid w:val="0022129D"/>
    <w:rsid w:val="00232355"/>
    <w:rsid w:val="0033005C"/>
    <w:rsid w:val="00334C98"/>
    <w:rsid w:val="003B03AF"/>
    <w:rsid w:val="00416A6A"/>
    <w:rsid w:val="004721DD"/>
    <w:rsid w:val="004E4B72"/>
    <w:rsid w:val="005168C3"/>
    <w:rsid w:val="00527C93"/>
    <w:rsid w:val="005D719B"/>
    <w:rsid w:val="006B04B3"/>
    <w:rsid w:val="00712A94"/>
    <w:rsid w:val="007501CD"/>
    <w:rsid w:val="007A2267"/>
    <w:rsid w:val="00886486"/>
    <w:rsid w:val="0090288A"/>
    <w:rsid w:val="00A31A02"/>
    <w:rsid w:val="00A86634"/>
    <w:rsid w:val="00AD3CBE"/>
    <w:rsid w:val="00AD4DA6"/>
    <w:rsid w:val="00AE5304"/>
    <w:rsid w:val="00B0266B"/>
    <w:rsid w:val="00B9282F"/>
    <w:rsid w:val="00BF0CDF"/>
    <w:rsid w:val="00C35FAF"/>
    <w:rsid w:val="00CB4A50"/>
    <w:rsid w:val="00CB67E7"/>
    <w:rsid w:val="00D00494"/>
    <w:rsid w:val="00D61879"/>
    <w:rsid w:val="00DF72D3"/>
    <w:rsid w:val="00F31A13"/>
    <w:rsid w:val="00F41E75"/>
    <w:rsid w:val="00F6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A191AE"/>
  <w14:defaultImageDpi w14:val="300"/>
  <w15:docId w15:val="{6B30FF74-35EA-1E44-88B5-1BDDCF4E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A94"/>
    <w:rPr>
      <w:rFonts w:ascii="Times New Roman" w:eastAsia="Times New Roman" w:hAnsi="Times New Roman"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12A94"/>
    <w:pPr>
      <w:spacing w:line="480" w:lineRule="auto"/>
      <w:ind w:firstLine="720"/>
      <w:jc w:val="both"/>
    </w:pPr>
  </w:style>
  <w:style w:type="character" w:customStyle="1" w:styleId="Char">
    <w:name w:val="Σώμα κείμενου με εσοχή Char"/>
    <w:basedOn w:val="a0"/>
    <w:link w:val="a3"/>
    <w:rsid w:val="00712A94"/>
    <w:rPr>
      <w:rFonts w:ascii="Times New Roman" w:eastAsia="Times New Roman" w:hAnsi="Times New Roman" w:cs="Times New Roman"/>
      <w:lang w:val="el-GR" w:eastAsia="el-GR"/>
    </w:rPr>
  </w:style>
  <w:style w:type="paragraph" w:styleId="a4">
    <w:name w:val="Body Text"/>
    <w:basedOn w:val="a"/>
    <w:link w:val="Char0"/>
    <w:uiPriority w:val="99"/>
    <w:semiHidden/>
    <w:unhideWhenUsed/>
    <w:rsid w:val="004E4B72"/>
    <w:pPr>
      <w:spacing w:after="120"/>
    </w:pPr>
  </w:style>
  <w:style w:type="character" w:customStyle="1" w:styleId="Char0">
    <w:name w:val="Σώμα κειμένου Char"/>
    <w:basedOn w:val="a0"/>
    <w:link w:val="a4"/>
    <w:uiPriority w:val="99"/>
    <w:semiHidden/>
    <w:rsid w:val="004E4B72"/>
    <w:rPr>
      <w:rFonts w:ascii="Times New Roman" w:eastAsia="Times New Roman" w:hAnsi="Times New Roman" w:cs="Times New Roman"/>
      <w:lang w:val="el-GR" w:eastAsia="el-GR"/>
    </w:rPr>
  </w:style>
  <w:style w:type="paragraph" w:styleId="a5">
    <w:name w:val="Balloon Text"/>
    <w:basedOn w:val="a"/>
    <w:link w:val="Char1"/>
    <w:uiPriority w:val="99"/>
    <w:semiHidden/>
    <w:unhideWhenUsed/>
    <w:rsid w:val="007A2267"/>
    <w:rPr>
      <w:rFonts w:ascii="Lucida Grande" w:hAnsi="Lucida Grande"/>
      <w:sz w:val="18"/>
      <w:szCs w:val="18"/>
    </w:rPr>
  </w:style>
  <w:style w:type="character" w:customStyle="1" w:styleId="Char1">
    <w:name w:val="Κείμενο πλαισίου Char"/>
    <w:basedOn w:val="a0"/>
    <w:link w:val="a5"/>
    <w:uiPriority w:val="99"/>
    <w:semiHidden/>
    <w:rsid w:val="007A2267"/>
    <w:rPr>
      <w:rFonts w:ascii="Lucida Grande" w:eastAsia="Times New Roman" w:hAnsi="Lucida Grande" w:cs="Times New Roman"/>
      <w:sz w:val="18"/>
      <w:szCs w:val="18"/>
      <w:lang w:val="el-GR" w:eastAsia="el-GR"/>
    </w:rPr>
  </w:style>
  <w:style w:type="character" w:styleId="a6">
    <w:name w:val="annotation reference"/>
    <w:basedOn w:val="a0"/>
    <w:uiPriority w:val="99"/>
    <w:semiHidden/>
    <w:unhideWhenUsed/>
    <w:rsid w:val="005168C3"/>
    <w:rPr>
      <w:sz w:val="18"/>
      <w:szCs w:val="18"/>
    </w:rPr>
  </w:style>
  <w:style w:type="paragraph" w:styleId="a7">
    <w:name w:val="annotation text"/>
    <w:basedOn w:val="a"/>
    <w:link w:val="Char2"/>
    <w:uiPriority w:val="99"/>
    <w:semiHidden/>
    <w:unhideWhenUsed/>
    <w:rsid w:val="005168C3"/>
  </w:style>
  <w:style w:type="character" w:customStyle="1" w:styleId="Char2">
    <w:name w:val="Κείμενο σχολίου Char"/>
    <w:basedOn w:val="a0"/>
    <w:link w:val="a7"/>
    <w:uiPriority w:val="99"/>
    <w:semiHidden/>
    <w:rsid w:val="005168C3"/>
    <w:rPr>
      <w:rFonts w:ascii="Times New Roman" w:eastAsia="Times New Roman" w:hAnsi="Times New Roman" w:cs="Times New Roman"/>
      <w:lang w:val="el-GR" w:eastAsia="el-GR"/>
    </w:rPr>
  </w:style>
  <w:style w:type="paragraph" w:styleId="a8">
    <w:name w:val="annotation subject"/>
    <w:basedOn w:val="a7"/>
    <w:next w:val="a7"/>
    <w:link w:val="Char3"/>
    <w:uiPriority w:val="99"/>
    <w:semiHidden/>
    <w:unhideWhenUsed/>
    <w:rsid w:val="005168C3"/>
    <w:rPr>
      <w:b/>
      <w:bCs/>
      <w:sz w:val="20"/>
      <w:szCs w:val="20"/>
    </w:rPr>
  </w:style>
  <w:style w:type="character" w:customStyle="1" w:styleId="Char3">
    <w:name w:val="Θέμα σχολίου Char"/>
    <w:basedOn w:val="Char2"/>
    <w:link w:val="a8"/>
    <w:uiPriority w:val="99"/>
    <w:semiHidden/>
    <w:rsid w:val="005168C3"/>
    <w:rPr>
      <w:rFonts w:ascii="Times New Roman" w:eastAsia="Times New Roman" w:hAnsi="Times New Roman" w:cs="Times New Roman"/>
      <w:b/>
      <w:bCs/>
      <w:sz w:val="20"/>
      <w:szCs w:val="20"/>
      <w:lang w:val="el-GR" w:eastAsia="el-GR"/>
    </w:rPr>
  </w:style>
  <w:style w:type="paragraph" w:styleId="a9">
    <w:name w:val="header"/>
    <w:basedOn w:val="a"/>
    <w:link w:val="Char4"/>
    <w:uiPriority w:val="99"/>
    <w:unhideWhenUsed/>
    <w:rsid w:val="003B03AF"/>
    <w:pPr>
      <w:tabs>
        <w:tab w:val="center" w:pos="4513"/>
        <w:tab w:val="right" w:pos="9026"/>
      </w:tabs>
    </w:pPr>
  </w:style>
  <w:style w:type="character" w:customStyle="1" w:styleId="Char4">
    <w:name w:val="Κεφαλίδα Char"/>
    <w:basedOn w:val="a0"/>
    <w:link w:val="a9"/>
    <w:uiPriority w:val="99"/>
    <w:rsid w:val="003B03AF"/>
    <w:rPr>
      <w:rFonts w:ascii="Times New Roman" w:eastAsia="Times New Roman" w:hAnsi="Times New Roman" w:cs="Times New Roman"/>
      <w:lang w:val="el-GR" w:eastAsia="el-GR"/>
    </w:rPr>
  </w:style>
  <w:style w:type="paragraph" w:styleId="aa">
    <w:name w:val="footer"/>
    <w:basedOn w:val="a"/>
    <w:link w:val="Char5"/>
    <w:uiPriority w:val="99"/>
    <w:unhideWhenUsed/>
    <w:rsid w:val="003B03AF"/>
    <w:pPr>
      <w:tabs>
        <w:tab w:val="center" w:pos="4513"/>
        <w:tab w:val="right" w:pos="9026"/>
      </w:tabs>
    </w:pPr>
  </w:style>
  <w:style w:type="character" w:customStyle="1" w:styleId="Char5">
    <w:name w:val="Υποσέλιδο Char"/>
    <w:basedOn w:val="a0"/>
    <w:link w:val="aa"/>
    <w:uiPriority w:val="99"/>
    <w:rsid w:val="003B03AF"/>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1886">
      <w:bodyDiv w:val="1"/>
      <w:marLeft w:val="0"/>
      <w:marRight w:val="0"/>
      <w:marTop w:val="0"/>
      <w:marBottom w:val="0"/>
      <w:divBdr>
        <w:top w:val="none" w:sz="0" w:space="0" w:color="auto"/>
        <w:left w:val="none" w:sz="0" w:space="0" w:color="auto"/>
        <w:bottom w:val="none" w:sz="0" w:space="0" w:color="auto"/>
        <w:right w:val="none" w:sz="0" w:space="0" w:color="auto"/>
      </w:divBdr>
      <w:divsChild>
        <w:div w:id="393502866">
          <w:marLeft w:val="0"/>
          <w:marRight w:val="0"/>
          <w:marTop w:val="0"/>
          <w:marBottom w:val="0"/>
          <w:divBdr>
            <w:top w:val="none" w:sz="0" w:space="0" w:color="auto"/>
            <w:left w:val="none" w:sz="0" w:space="0" w:color="auto"/>
            <w:bottom w:val="none" w:sz="0" w:space="0" w:color="auto"/>
            <w:right w:val="none" w:sz="0" w:space="0" w:color="auto"/>
          </w:divBdr>
          <w:divsChild>
            <w:div w:id="1062145199">
              <w:marLeft w:val="0"/>
              <w:marRight w:val="0"/>
              <w:marTop w:val="0"/>
              <w:marBottom w:val="0"/>
              <w:divBdr>
                <w:top w:val="none" w:sz="0" w:space="0" w:color="auto"/>
                <w:left w:val="none" w:sz="0" w:space="0" w:color="auto"/>
                <w:bottom w:val="none" w:sz="0" w:space="0" w:color="auto"/>
                <w:right w:val="none" w:sz="0" w:space="0" w:color="auto"/>
              </w:divBdr>
              <w:divsChild>
                <w:div w:id="58752471">
                  <w:marLeft w:val="0"/>
                  <w:marRight w:val="0"/>
                  <w:marTop w:val="0"/>
                  <w:marBottom w:val="0"/>
                  <w:divBdr>
                    <w:top w:val="none" w:sz="0" w:space="0" w:color="auto"/>
                    <w:left w:val="none" w:sz="0" w:space="0" w:color="auto"/>
                    <w:bottom w:val="none" w:sz="0" w:space="0" w:color="auto"/>
                    <w:right w:val="none" w:sz="0" w:space="0" w:color="auto"/>
                  </w:divBdr>
                  <w:divsChild>
                    <w:div w:id="11830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Eirini Fylaktou</cp:lastModifiedBy>
  <cp:revision>8</cp:revision>
  <dcterms:created xsi:type="dcterms:W3CDTF">2020-07-13T17:49:00Z</dcterms:created>
  <dcterms:modified xsi:type="dcterms:W3CDTF">2022-11-16T10:58:00Z</dcterms:modified>
</cp:coreProperties>
</file>